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3B3" w:rsidRPr="007F455D" w:rsidRDefault="00487C36">
      <w:pPr>
        <w:rPr>
          <w:sz w:val="20"/>
          <w:szCs w:val="20"/>
        </w:rPr>
      </w:pPr>
      <w:r w:rsidRPr="007F455D"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6153150</wp:posOffset>
            </wp:positionH>
            <wp:positionV relativeFrom="paragraph">
              <wp:posOffset>285750</wp:posOffset>
            </wp:positionV>
            <wp:extent cx="2286000" cy="2838450"/>
            <wp:effectExtent l="19050" t="0" r="0" b="0"/>
            <wp:wrapThrough wrapText="bothSides">
              <wp:wrapPolygon edited="0">
                <wp:start x="-180" y="0"/>
                <wp:lineTo x="-180" y="21455"/>
                <wp:lineTo x="21600" y="21455"/>
                <wp:lineTo x="21600" y="0"/>
                <wp:lineTo x="-180" y="0"/>
              </wp:wrapPolygon>
            </wp:wrapThrough>
            <wp:docPr id="7" name="il_fi" descr="http://www.arthistory.upenn.edu/smr04/101910/Slide12.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arthistory.upenn.edu/smr04/101910/Slide12.2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48438" t="7500" b="70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74BC4" w:rsidRPr="007F455D">
        <w:rPr>
          <w:sz w:val="20"/>
          <w:szCs w:val="20"/>
        </w:rPr>
        <w:t xml:space="preserve">Identify the differences and similarities of each </w:t>
      </w:r>
      <w:r w:rsidR="00B025C4" w:rsidRPr="007F455D">
        <w:rPr>
          <w:sz w:val="20"/>
          <w:szCs w:val="20"/>
        </w:rPr>
        <w:t>period’s</w:t>
      </w:r>
      <w:r w:rsidR="00F50E93" w:rsidRPr="007F455D">
        <w:rPr>
          <w:sz w:val="20"/>
          <w:szCs w:val="20"/>
        </w:rPr>
        <w:t xml:space="preserve"> architectural nave</w:t>
      </w:r>
      <w:r w:rsidR="00E74BC4" w:rsidRPr="007F455D">
        <w:rPr>
          <w:sz w:val="20"/>
          <w:szCs w:val="20"/>
        </w:rPr>
        <w:t>. Be sure to use the paradigm for writing a compare and contrast essay.</w:t>
      </w:r>
      <w:r w:rsidR="008B15C6" w:rsidRPr="007F455D">
        <w:rPr>
          <w:sz w:val="20"/>
          <w:szCs w:val="20"/>
        </w:rPr>
        <w:t xml:space="preserve"> </w:t>
      </w:r>
      <w:r w:rsidR="00F50E93" w:rsidRPr="007F455D">
        <w:rPr>
          <w:sz w:val="20"/>
          <w:szCs w:val="20"/>
        </w:rPr>
        <w:t xml:space="preserve">Use this page for </w:t>
      </w:r>
      <w:r w:rsidR="00B025C4" w:rsidRPr="007F455D">
        <w:rPr>
          <w:sz w:val="20"/>
          <w:szCs w:val="20"/>
        </w:rPr>
        <w:t xml:space="preserve">organizing your ideas. </w:t>
      </w:r>
    </w:p>
    <w:p w:rsidR="00206E1A" w:rsidRPr="007F455D" w:rsidRDefault="00487C36">
      <w:pPr>
        <w:rPr>
          <w:sz w:val="20"/>
          <w:szCs w:val="20"/>
        </w:rPr>
      </w:pPr>
      <w:r w:rsidRPr="007F455D">
        <w:rPr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3124200</wp:posOffset>
            </wp:positionH>
            <wp:positionV relativeFrom="paragraph">
              <wp:posOffset>59055</wp:posOffset>
            </wp:positionV>
            <wp:extent cx="1457325" cy="2000250"/>
            <wp:effectExtent l="19050" t="0" r="9525" b="0"/>
            <wp:wrapThrough wrapText="bothSides">
              <wp:wrapPolygon edited="0">
                <wp:start x="-282" y="0"/>
                <wp:lineTo x="-282" y="21394"/>
                <wp:lineTo x="21741" y="21394"/>
                <wp:lineTo x="21741" y="0"/>
                <wp:lineTo x="-282" y="0"/>
              </wp:wrapPolygon>
            </wp:wrapThrough>
            <wp:docPr id="2" name="il_fi" descr="http://www.terragalleria.com/images/france/fran279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terragalleria.com/images/france/fran2799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3681" t="3361" r="4601" b="105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F455D">
        <w:rPr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173355</wp:posOffset>
            </wp:positionV>
            <wp:extent cx="2275840" cy="1552575"/>
            <wp:effectExtent l="19050" t="0" r="0" b="0"/>
            <wp:wrapThrough wrapText="bothSides">
              <wp:wrapPolygon edited="0">
                <wp:start x="-181" y="0"/>
                <wp:lineTo x="-181" y="21467"/>
                <wp:lineTo x="21516" y="21467"/>
                <wp:lineTo x="21516" y="0"/>
                <wp:lineTo x="-181" y="0"/>
              </wp:wrapPolygon>
            </wp:wrapThrough>
            <wp:docPr id="1" name="il_fi" descr="http://cache3.asset-cache.net/xc/200447258-001.jpg?v=1&amp;c=IWSAsset&amp;k=2&amp;d=6C4008C0FD9EB5A52EEBA3258DD4F89335B7CE0CF91BE8702507D2F43240A77400123AA3B5A18E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cache3.asset-cache.net/xc/200447258-001.jpg?v=1&amp;c=IWSAsset&amp;k=2&amp;d=6C4008C0FD9EB5A52EEBA3258DD4F89335B7CE0CF91BE8702507D2F43240A77400123AA3B5A18ED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584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04309" w:rsidRPr="007F455D" w:rsidRDefault="00E04309">
      <w:pPr>
        <w:rPr>
          <w:rFonts w:ascii="Maiandra GD" w:hAnsi="Maiandra GD" w:cs="Arial"/>
          <w:sz w:val="20"/>
          <w:szCs w:val="20"/>
        </w:rPr>
      </w:pPr>
    </w:p>
    <w:p w:rsidR="00487C36" w:rsidRPr="007F455D" w:rsidRDefault="00487C36">
      <w:pPr>
        <w:rPr>
          <w:rFonts w:ascii="Maiandra GD" w:hAnsi="Maiandra GD" w:cs="Arial"/>
          <w:sz w:val="20"/>
          <w:szCs w:val="20"/>
        </w:rPr>
        <w:sectPr w:rsidR="00487C36" w:rsidRPr="007F455D" w:rsidSect="00206E1A">
          <w:type w:val="continuous"/>
          <w:pgSz w:w="15840" w:h="12240" w:orient="landscape" w:code="1"/>
          <w:pgMar w:top="720" w:right="720" w:bottom="720" w:left="720" w:header="720" w:footer="720" w:gutter="0"/>
          <w:paperSrc w:first="15" w:other="15"/>
          <w:cols w:space="720"/>
          <w:docGrid w:linePitch="299"/>
        </w:sectPr>
      </w:pPr>
    </w:p>
    <w:p w:rsidR="00206E1A" w:rsidRPr="007F455D" w:rsidRDefault="00F50E93">
      <w:pPr>
        <w:rPr>
          <w:rFonts w:ascii="Maiandra GD" w:hAnsi="Maiandra GD" w:cs="Arial"/>
          <w:b/>
          <w:sz w:val="20"/>
          <w:szCs w:val="20"/>
        </w:rPr>
      </w:pPr>
      <w:r w:rsidRPr="007F455D">
        <w:rPr>
          <w:rFonts w:ascii="Maiandra GD" w:hAnsi="Maiandra GD" w:cs="Arial"/>
          <w:b/>
          <w:sz w:val="20"/>
          <w:szCs w:val="20"/>
        </w:rPr>
        <w:t>Nave Interior,</w:t>
      </w:r>
      <w:r w:rsidR="00E74BC4" w:rsidRPr="007F455D">
        <w:rPr>
          <w:rFonts w:ascii="Maiandra GD" w:hAnsi="Maiandra GD" w:cs="Arial"/>
          <w:b/>
          <w:sz w:val="20"/>
          <w:szCs w:val="20"/>
        </w:rPr>
        <w:t xml:space="preserve"> Basilica of San Marco, Venice, Italy, 976-1040</w:t>
      </w:r>
    </w:p>
    <w:p w:rsidR="004B4543" w:rsidRPr="007F455D" w:rsidRDefault="004B4543">
      <w:pPr>
        <w:rPr>
          <w:rFonts w:ascii="Maiandra GD" w:hAnsi="Maiandra GD" w:cs="Arial"/>
          <w:b/>
          <w:sz w:val="20"/>
          <w:szCs w:val="20"/>
        </w:rPr>
      </w:pPr>
      <w:r w:rsidRPr="007F455D">
        <w:rPr>
          <w:rFonts w:ascii="Maiandra GD" w:hAnsi="Maiandra GD" w:cs="Arial"/>
          <w:b/>
          <w:sz w:val="20"/>
          <w:szCs w:val="20"/>
        </w:rPr>
        <w:t>Byzantine- 330-1453 (churches)</w:t>
      </w:r>
    </w:p>
    <w:p w:rsidR="00220131" w:rsidRPr="007F455D" w:rsidRDefault="00220131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Pendentives and piers</w:t>
      </w:r>
    </w:p>
    <w:p w:rsidR="00220131" w:rsidRPr="007F455D" w:rsidRDefault="00220131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Dome</w:t>
      </w:r>
    </w:p>
    <w:p w:rsidR="00220131" w:rsidRPr="007F455D" w:rsidRDefault="00220131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 xml:space="preserve">Lavish interior </w:t>
      </w:r>
    </w:p>
    <w:p w:rsidR="00220131" w:rsidRPr="007F455D" w:rsidRDefault="00220131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 xml:space="preserve">Plain exterior </w:t>
      </w:r>
    </w:p>
    <w:p w:rsidR="00220131" w:rsidRPr="007F455D" w:rsidRDefault="00220131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Mosaics</w:t>
      </w:r>
    </w:p>
    <w:p w:rsidR="00220131" w:rsidRPr="007F455D" w:rsidRDefault="00220131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Mysterious effects</w:t>
      </w:r>
    </w:p>
    <w:p w:rsidR="008B15C6" w:rsidRPr="007F455D" w:rsidRDefault="00220131" w:rsidP="00E04309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Lighting brings images of heaven</w:t>
      </w:r>
    </w:p>
    <w:p w:rsidR="00220131" w:rsidRPr="007F455D" w:rsidRDefault="00220131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Arouses emotions, and transport</w:t>
      </w:r>
    </w:p>
    <w:p w:rsidR="00220131" w:rsidRPr="007F455D" w:rsidRDefault="00220131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Glowing colors</w:t>
      </w:r>
    </w:p>
    <w:p w:rsidR="00220131" w:rsidRPr="007F455D" w:rsidRDefault="00220131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Gold Sheathed vaulting</w:t>
      </w:r>
    </w:p>
    <w:p w:rsidR="00220131" w:rsidRPr="007F455D" w:rsidRDefault="00220131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Forty thousand square feet of gold inlaid mosaics</w:t>
      </w:r>
    </w:p>
    <w:p w:rsidR="00220131" w:rsidRPr="007F455D" w:rsidRDefault="00220131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Pillars of jasper, porphyry, and marble</w:t>
      </w:r>
    </w:p>
    <w:p w:rsidR="00220131" w:rsidRPr="007F455D" w:rsidRDefault="00220131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Altar is enamel and gold screen with</w:t>
      </w:r>
      <w:r w:rsidR="008B15C6" w:rsidRPr="007F455D">
        <w:rPr>
          <w:rFonts w:ascii="Maiandra GD" w:hAnsi="Maiandra GD" w:cs="Arial"/>
          <w:sz w:val="20"/>
          <w:szCs w:val="20"/>
        </w:rPr>
        <w:t xml:space="preserve"> pearls</w:t>
      </w:r>
      <w:r w:rsidRPr="007F455D">
        <w:rPr>
          <w:rFonts w:ascii="Maiandra GD" w:hAnsi="Maiandra GD" w:cs="Arial"/>
          <w:sz w:val="20"/>
          <w:szCs w:val="20"/>
        </w:rPr>
        <w:t xml:space="preserve">, </w:t>
      </w:r>
      <w:r w:rsidR="00E04309" w:rsidRPr="007F455D">
        <w:rPr>
          <w:rFonts w:ascii="Maiandra GD" w:hAnsi="Maiandra GD" w:cs="Arial"/>
          <w:sz w:val="20"/>
          <w:szCs w:val="20"/>
        </w:rPr>
        <w:t>amethysts</w:t>
      </w:r>
      <w:r w:rsidR="008B15C6" w:rsidRPr="007F455D">
        <w:rPr>
          <w:rFonts w:ascii="Maiandra GD" w:hAnsi="Maiandra GD" w:cs="Arial"/>
          <w:sz w:val="20"/>
          <w:szCs w:val="20"/>
        </w:rPr>
        <w:t xml:space="preserve">, emeralds, </w:t>
      </w:r>
      <w:r w:rsidR="00E04309" w:rsidRPr="007F455D">
        <w:rPr>
          <w:rFonts w:ascii="Maiandra GD" w:hAnsi="Maiandra GD" w:cs="Arial"/>
          <w:sz w:val="20"/>
          <w:szCs w:val="20"/>
        </w:rPr>
        <w:t>rubies.</w:t>
      </w:r>
    </w:p>
    <w:p w:rsidR="00E04309" w:rsidRPr="007F455D" w:rsidRDefault="00E04309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Ruskin, “A vision delicate as Ivory”</w:t>
      </w:r>
    </w:p>
    <w:p w:rsidR="008B15C6" w:rsidRPr="007F455D" w:rsidRDefault="00E04309" w:rsidP="008B15C6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Byzantine floor plan</w:t>
      </w:r>
      <w:r w:rsidR="008B15C6" w:rsidRPr="007F455D">
        <w:rPr>
          <w:rFonts w:ascii="Maiandra GD" w:hAnsi="Maiandra GD" w:cs="Arial"/>
          <w:sz w:val="20"/>
          <w:szCs w:val="20"/>
        </w:rPr>
        <w:t xml:space="preserve"> </w:t>
      </w:r>
    </w:p>
    <w:p w:rsidR="008B15C6" w:rsidRPr="007F455D" w:rsidRDefault="008B15C6" w:rsidP="008B15C6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Built to house the body of the apostle Mark, stolen by a merchant of Venice from</w:t>
      </w:r>
    </w:p>
    <w:p w:rsidR="008B15C6" w:rsidRPr="007F455D" w:rsidRDefault="008B15C6" w:rsidP="008B15C6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Alexandria, Egypt</w:t>
      </w:r>
    </w:p>
    <w:p w:rsidR="00E04309" w:rsidRPr="007F455D" w:rsidRDefault="00E04309">
      <w:pPr>
        <w:rPr>
          <w:rFonts w:ascii="Maiandra GD" w:hAnsi="Maiandra GD" w:cs="Arial"/>
          <w:sz w:val="20"/>
          <w:szCs w:val="20"/>
        </w:rPr>
      </w:pPr>
    </w:p>
    <w:p w:rsidR="00E04309" w:rsidRPr="007F455D" w:rsidRDefault="00E04309" w:rsidP="008B15C6">
      <w:pPr>
        <w:rPr>
          <w:rFonts w:ascii="Maiandra GD" w:hAnsi="Maiandra GD" w:cs="Arial"/>
          <w:sz w:val="20"/>
          <w:szCs w:val="20"/>
        </w:rPr>
      </w:pPr>
    </w:p>
    <w:p w:rsidR="00487C36" w:rsidRPr="007F455D" w:rsidRDefault="00487C36" w:rsidP="008B15C6">
      <w:pPr>
        <w:rPr>
          <w:rFonts w:ascii="Maiandra GD" w:hAnsi="Maiandra GD" w:cs="Arial"/>
          <w:b/>
          <w:sz w:val="20"/>
          <w:szCs w:val="20"/>
        </w:rPr>
      </w:pPr>
    </w:p>
    <w:p w:rsidR="00487C36" w:rsidRPr="007F455D" w:rsidRDefault="00487C36" w:rsidP="008B15C6">
      <w:pPr>
        <w:rPr>
          <w:rFonts w:ascii="Maiandra GD" w:hAnsi="Maiandra GD" w:cs="Arial"/>
          <w:b/>
          <w:sz w:val="20"/>
          <w:szCs w:val="20"/>
        </w:rPr>
      </w:pPr>
    </w:p>
    <w:p w:rsidR="00487C36" w:rsidRPr="007F455D" w:rsidRDefault="00487C36" w:rsidP="008B15C6">
      <w:pPr>
        <w:rPr>
          <w:rFonts w:ascii="Maiandra GD" w:hAnsi="Maiandra GD" w:cs="Arial"/>
          <w:b/>
          <w:sz w:val="20"/>
          <w:szCs w:val="20"/>
        </w:rPr>
      </w:pPr>
    </w:p>
    <w:p w:rsidR="00487C36" w:rsidRPr="007F455D" w:rsidRDefault="00487C36" w:rsidP="008B15C6">
      <w:pPr>
        <w:rPr>
          <w:rFonts w:ascii="Maiandra GD" w:hAnsi="Maiandra GD" w:cs="Arial"/>
          <w:b/>
          <w:sz w:val="20"/>
          <w:szCs w:val="20"/>
        </w:rPr>
      </w:pPr>
    </w:p>
    <w:p w:rsidR="00487C36" w:rsidRPr="007F455D" w:rsidRDefault="00487C36" w:rsidP="008B15C6">
      <w:pPr>
        <w:rPr>
          <w:rFonts w:ascii="Maiandra GD" w:hAnsi="Maiandra GD" w:cs="Arial"/>
          <w:b/>
          <w:sz w:val="20"/>
          <w:szCs w:val="20"/>
        </w:rPr>
      </w:pPr>
    </w:p>
    <w:p w:rsidR="00487C36" w:rsidRPr="007F455D" w:rsidRDefault="00487C36" w:rsidP="008B15C6">
      <w:pPr>
        <w:rPr>
          <w:rFonts w:ascii="Maiandra GD" w:hAnsi="Maiandra GD" w:cs="Arial"/>
          <w:b/>
          <w:sz w:val="20"/>
          <w:szCs w:val="20"/>
        </w:rPr>
      </w:pPr>
    </w:p>
    <w:p w:rsidR="00487C36" w:rsidRPr="007F455D" w:rsidRDefault="00487C36" w:rsidP="008B15C6">
      <w:pPr>
        <w:rPr>
          <w:rFonts w:ascii="Maiandra GD" w:hAnsi="Maiandra GD" w:cs="Arial"/>
          <w:b/>
          <w:sz w:val="20"/>
          <w:szCs w:val="20"/>
        </w:rPr>
      </w:pPr>
    </w:p>
    <w:p w:rsidR="00487C36" w:rsidRPr="007F455D" w:rsidRDefault="00487C36" w:rsidP="008B15C6">
      <w:pPr>
        <w:rPr>
          <w:rFonts w:ascii="Maiandra GD" w:hAnsi="Maiandra GD" w:cs="Arial"/>
          <w:b/>
          <w:sz w:val="20"/>
          <w:szCs w:val="20"/>
        </w:rPr>
      </w:pPr>
    </w:p>
    <w:p w:rsidR="00487C36" w:rsidRPr="007F455D" w:rsidRDefault="00487C36" w:rsidP="008B15C6">
      <w:pPr>
        <w:rPr>
          <w:rFonts w:ascii="Maiandra GD" w:hAnsi="Maiandra GD" w:cs="Arial"/>
          <w:b/>
          <w:sz w:val="20"/>
          <w:szCs w:val="20"/>
        </w:rPr>
      </w:pPr>
    </w:p>
    <w:p w:rsidR="00487C36" w:rsidRPr="007F455D" w:rsidRDefault="00487C36" w:rsidP="008B15C6">
      <w:pPr>
        <w:rPr>
          <w:rFonts w:ascii="Maiandra GD" w:hAnsi="Maiandra GD" w:cs="Arial"/>
          <w:b/>
          <w:sz w:val="20"/>
          <w:szCs w:val="20"/>
        </w:rPr>
      </w:pPr>
    </w:p>
    <w:p w:rsidR="00487C36" w:rsidRPr="007F455D" w:rsidRDefault="00487C36" w:rsidP="008B15C6">
      <w:pPr>
        <w:rPr>
          <w:rFonts w:ascii="Maiandra GD" w:hAnsi="Maiandra GD" w:cs="Arial"/>
          <w:b/>
          <w:sz w:val="20"/>
          <w:szCs w:val="20"/>
        </w:rPr>
      </w:pPr>
    </w:p>
    <w:p w:rsidR="00487C36" w:rsidRPr="007F455D" w:rsidRDefault="00487C36" w:rsidP="008B15C6">
      <w:pPr>
        <w:rPr>
          <w:rFonts w:ascii="Maiandra GD" w:hAnsi="Maiandra GD" w:cs="Arial"/>
          <w:b/>
          <w:sz w:val="20"/>
          <w:szCs w:val="20"/>
        </w:rPr>
      </w:pPr>
    </w:p>
    <w:p w:rsidR="00487C36" w:rsidRPr="007F455D" w:rsidRDefault="00487C36" w:rsidP="008B15C6">
      <w:pPr>
        <w:rPr>
          <w:rFonts w:ascii="Maiandra GD" w:hAnsi="Maiandra GD" w:cs="Arial"/>
          <w:b/>
          <w:sz w:val="20"/>
          <w:szCs w:val="20"/>
        </w:rPr>
      </w:pPr>
    </w:p>
    <w:p w:rsidR="00487C36" w:rsidRPr="007F455D" w:rsidRDefault="00487C36" w:rsidP="008B15C6">
      <w:pPr>
        <w:rPr>
          <w:rFonts w:ascii="Maiandra GD" w:hAnsi="Maiandra GD" w:cs="Arial"/>
          <w:b/>
          <w:sz w:val="20"/>
          <w:szCs w:val="20"/>
        </w:rPr>
      </w:pPr>
    </w:p>
    <w:p w:rsidR="00E74BC4" w:rsidRPr="007F455D" w:rsidRDefault="008B15C6" w:rsidP="008B15C6">
      <w:pPr>
        <w:rPr>
          <w:rFonts w:ascii="Maiandra GD" w:hAnsi="Maiandra GD" w:cs="Arial"/>
          <w:b/>
          <w:sz w:val="20"/>
          <w:szCs w:val="20"/>
        </w:rPr>
      </w:pPr>
      <w:r w:rsidRPr="007F455D">
        <w:rPr>
          <w:rFonts w:ascii="Maiandra GD" w:hAnsi="Maiandra GD" w:cs="Arial"/>
          <w:b/>
          <w:sz w:val="20"/>
          <w:szCs w:val="20"/>
        </w:rPr>
        <w:t>Nave Interior, Notre Dame Cathedral in Amiens, France, 1220-1288</w:t>
      </w:r>
    </w:p>
    <w:p w:rsidR="004B4543" w:rsidRPr="007F455D" w:rsidRDefault="004B4543" w:rsidP="008B15C6">
      <w:pPr>
        <w:rPr>
          <w:rFonts w:ascii="Maiandra GD" w:hAnsi="Maiandra GD" w:cs="Arial"/>
          <w:b/>
          <w:sz w:val="20"/>
          <w:szCs w:val="20"/>
        </w:rPr>
      </w:pPr>
      <w:r w:rsidRPr="007F455D">
        <w:rPr>
          <w:rFonts w:ascii="Maiandra GD" w:hAnsi="Maiandra GD" w:cs="Arial"/>
          <w:b/>
          <w:sz w:val="20"/>
          <w:szCs w:val="20"/>
        </w:rPr>
        <w:t>Romanesque- 1030-1200 (church/castle)</w:t>
      </w:r>
    </w:p>
    <w:p w:rsidR="003E049C" w:rsidRPr="007F455D" w:rsidRDefault="008B15C6" w:rsidP="003E049C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Compartmentalized</w:t>
      </w:r>
      <w:r w:rsidR="003E049C" w:rsidRPr="007F455D">
        <w:rPr>
          <w:rFonts w:ascii="Maiandra GD" w:hAnsi="Maiandra GD" w:cs="Arial"/>
          <w:sz w:val="20"/>
          <w:szCs w:val="20"/>
        </w:rPr>
        <w:t xml:space="preserve">/ Segmented </w:t>
      </w:r>
    </w:p>
    <w:p w:rsidR="008B15C6" w:rsidRPr="007F455D" w:rsidRDefault="008B15C6" w:rsidP="008B15C6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Cruciform</w:t>
      </w:r>
    </w:p>
    <w:p w:rsidR="003E049C" w:rsidRPr="007F455D" w:rsidRDefault="003E049C" w:rsidP="008B15C6">
      <w:pPr>
        <w:rPr>
          <w:rFonts w:ascii="Maiandra GD" w:hAnsi="Maiandra GD" w:cs="Arial"/>
          <w:sz w:val="20"/>
          <w:szCs w:val="20"/>
        </w:rPr>
      </w:pPr>
      <w:proofErr w:type="spellStart"/>
      <w:r w:rsidRPr="007F455D">
        <w:rPr>
          <w:rFonts w:ascii="Maiandra GD" w:hAnsi="Maiandra GD" w:cs="Arial"/>
          <w:sz w:val="20"/>
          <w:szCs w:val="20"/>
        </w:rPr>
        <w:t>Triforium</w:t>
      </w:r>
      <w:proofErr w:type="spellEnd"/>
    </w:p>
    <w:p w:rsidR="008B15C6" w:rsidRPr="007F455D" w:rsidRDefault="008B15C6" w:rsidP="008B15C6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Sturdy piers and thick walls</w:t>
      </w:r>
    </w:p>
    <w:p w:rsidR="008B15C6" w:rsidRPr="007F455D" w:rsidRDefault="008B15C6" w:rsidP="008B15C6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Round arch</w:t>
      </w:r>
    </w:p>
    <w:p w:rsidR="008B15C6" w:rsidRPr="007F455D" w:rsidRDefault="008B15C6" w:rsidP="008B15C6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Barrel Vault</w:t>
      </w:r>
    </w:p>
    <w:p w:rsidR="008B15C6" w:rsidRPr="007F455D" w:rsidRDefault="008B15C6" w:rsidP="008B15C6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Stone sculptures</w:t>
      </w:r>
    </w:p>
    <w:p w:rsidR="008B15C6" w:rsidRPr="007F455D" w:rsidRDefault="008B15C6" w:rsidP="008B15C6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Massive</w:t>
      </w:r>
    </w:p>
    <w:p w:rsidR="00B025C4" w:rsidRPr="007F455D" w:rsidRDefault="003E049C" w:rsidP="008B15C6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Colonnettes</w:t>
      </w:r>
    </w:p>
    <w:p w:rsidR="003E049C" w:rsidRPr="007F455D" w:rsidRDefault="003E049C" w:rsidP="008B15C6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Small windows</w:t>
      </w:r>
    </w:p>
    <w:p w:rsidR="007F455D" w:rsidRPr="007F455D" w:rsidRDefault="007F455D" w:rsidP="007F455D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 xml:space="preserve">Classical three stage elevation: arcade, triforium, </w:t>
      </w:r>
      <w:proofErr w:type="gramStart"/>
      <w:r w:rsidRPr="007F455D">
        <w:rPr>
          <w:rFonts w:ascii="Maiandra GD" w:hAnsi="Maiandra GD" w:cs="Arial"/>
          <w:sz w:val="20"/>
          <w:szCs w:val="20"/>
        </w:rPr>
        <w:t>clerestory</w:t>
      </w:r>
      <w:proofErr w:type="gramEnd"/>
    </w:p>
    <w:p w:rsidR="007F455D" w:rsidRPr="007F455D" w:rsidRDefault="007F455D" w:rsidP="007F455D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 xml:space="preserve">Enshrines the head of John the Baptist, a </w:t>
      </w:r>
    </w:p>
    <w:p w:rsidR="007F455D" w:rsidRPr="007F455D" w:rsidRDefault="007F455D" w:rsidP="007F455D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Relic brought back from Constantinople.</w:t>
      </w:r>
    </w:p>
    <w:p w:rsidR="007F455D" w:rsidRPr="007F455D" w:rsidRDefault="007F455D" w:rsidP="007F455D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Kings and Popes pleaded with the enemy to</w:t>
      </w:r>
    </w:p>
    <w:p w:rsidR="007F455D" w:rsidRPr="007F455D" w:rsidRDefault="007F455D" w:rsidP="007F455D">
      <w:pPr>
        <w:rPr>
          <w:rFonts w:ascii="Maiandra GD" w:hAnsi="Maiandra GD" w:cs="Arial"/>
          <w:sz w:val="20"/>
          <w:szCs w:val="20"/>
        </w:rPr>
      </w:pPr>
      <w:proofErr w:type="gramStart"/>
      <w:r w:rsidRPr="007F455D">
        <w:rPr>
          <w:rFonts w:ascii="Maiandra GD" w:hAnsi="Maiandra GD" w:cs="Arial"/>
          <w:sz w:val="20"/>
          <w:szCs w:val="20"/>
        </w:rPr>
        <w:t>spare</w:t>
      </w:r>
      <w:proofErr w:type="gramEnd"/>
      <w:r w:rsidRPr="007F455D">
        <w:rPr>
          <w:rFonts w:ascii="Maiandra GD" w:hAnsi="Maiandra GD" w:cs="Arial"/>
          <w:sz w:val="20"/>
          <w:szCs w:val="20"/>
        </w:rPr>
        <w:t xml:space="preserve"> the cathedral; it survived WWI and WWII.</w:t>
      </w:r>
    </w:p>
    <w:p w:rsidR="007F455D" w:rsidRPr="007F455D" w:rsidRDefault="007F455D" w:rsidP="007F455D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Buttresses are pierced and lacelike.</w:t>
      </w:r>
    </w:p>
    <w:p w:rsidR="007F455D" w:rsidRPr="007F455D" w:rsidRDefault="007F455D" w:rsidP="007F455D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Spire</w:t>
      </w:r>
      <w:r>
        <w:rPr>
          <w:rFonts w:ascii="Maiandra GD" w:hAnsi="Maiandra GD" w:cs="Arial"/>
          <w:sz w:val="20"/>
          <w:szCs w:val="20"/>
        </w:rPr>
        <w:t xml:space="preserve"> </w:t>
      </w:r>
      <w:r w:rsidRPr="007F455D">
        <w:rPr>
          <w:rFonts w:ascii="Maiandra GD" w:hAnsi="Maiandra GD" w:cs="Arial"/>
          <w:sz w:val="20"/>
          <w:szCs w:val="20"/>
        </w:rPr>
        <w:t>like pinnacles</w:t>
      </w:r>
    </w:p>
    <w:p w:rsidR="007F455D" w:rsidRPr="007F455D" w:rsidRDefault="007F455D" w:rsidP="007F455D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Elongated effect</w:t>
      </w:r>
    </w:p>
    <w:p w:rsidR="007F455D" w:rsidRPr="007F455D" w:rsidRDefault="007F455D" w:rsidP="007F455D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 xml:space="preserve">138 feet high nave vault making the </w:t>
      </w:r>
    </w:p>
    <w:p w:rsidR="007F455D" w:rsidRPr="007F455D" w:rsidRDefault="007F455D" w:rsidP="007F455D">
      <w:pPr>
        <w:rPr>
          <w:rFonts w:ascii="Maiandra GD" w:hAnsi="Maiandra GD" w:cs="Arial"/>
          <w:sz w:val="20"/>
          <w:szCs w:val="20"/>
        </w:rPr>
      </w:pPr>
      <w:proofErr w:type="gramStart"/>
      <w:r w:rsidRPr="007F455D">
        <w:rPr>
          <w:rFonts w:ascii="Maiandra GD" w:hAnsi="Maiandra GD" w:cs="Arial"/>
          <w:sz w:val="20"/>
          <w:szCs w:val="20"/>
        </w:rPr>
        <w:t>height</w:t>
      </w:r>
      <w:proofErr w:type="gramEnd"/>
      <w:r w:rsidRPr="007F455D">
        <w:rPr>
          <w:rFonts w:ascii="Maiandra GD" w:hAnsi="Maiandra GD" w:cs="Arial"/>
          <w:sz w:val="20"/>
          <w:szCs w:val="20"/>
        </w:rPr>
        <w:t xml:space="preserve"> to width ratio 3-1.</w:t>
      </w:r>
    </w:p>
    <w:p w:rsidR="007F455D" w:rsidRPr="007F455D" w:rsidRDefault="007F455D" w:rsidP="007F455D">
      <w:pPr>
        <w:rPr>
          <w:rFonts w:ascii="Maiandra GD" w:hAnsi="Maiandra GD" w:cs="Arial"/>
          <w:i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 xml:space="preserve">65 feet tall arcade arches </w:t>
      </w:r>
      <w:r w:rsidRPr="007F455D">
        <w:rPr>
          <w:rFonts w:ascii="Maiandra GD" w:hAnsi="Maiandra GD" w:cs="Arial"/>
          <w:i/>
          <w:sz w:val="20"/>
          <w:szCs w:val="20"/>
        </w:rPr>
        <w:t xml:space="preserve">(compared to </w:t>
      </w:r>
    </w:p>
    <w:p w:rsidR="007F455D" w:rsidRPr="007F455D" w:rsidRDefault="007F455D" w:rsidP="007F455D">
      <w:pPr>
        <w:rPr>
          <w:rFonts w:ascii="Maiandra GD" w:hAnsi="Maiandra GD" w:cs="Arial"/>
          <w:i/>
          <w:sz w:val="20"/>
          <w:szCs w:val="20"/>
        </w:rPr>
      </w:pPr>
      <w:r w:rsidRPr="007F455D">
        <w:rPr>
          <w:rFonts w:ascii="Maiandra GD" w:hAnsi="Maiandra GD" w:cs="Arial"/>
          <w:i/>
          <w:sz w:val="20"/>
          <w:szCs w:val="20"/>
        </w:rPr>
        <w:t>32 feet high in Notre Dame Cathedral in Paris)</w:t>
      </w:r>
    </w:p>
    <w:p w:rsidR="00A852A8" w:rsidRPr="007F455D" w:rsidRDefault="00A852A8" w:rsidP="008B15C6">
      <w:pPr>
        <w:rPr>
          <w:rFonts w:ascii="Maiandra GD" w:hAnsi="Maiandra GD" w:cs="Arial"/>
          <w:sz w:val="20"/>
          <w:szCs w:val="20"/>
        </w:rPr>
      </w:pPr>
    </w:p>
    <w:p w:rsidR="00487C36" w:rsidRPr="007F455D" w:rsidRDefault="00487C36" w:rsidP="008B15C6">
      <w:pPr>
        <w:rPr>
          <w:rFonts w:ascii="Maiandra GD" w:hAnsi="Maiandra GD" w:cs="Arial"/>
          <w:sz w:val="20"/>
          <w:szCs w:val="20"/>
        </w:rPr>
      </w:pPr>
    </w:p>
    <w:p w:rsidR="00487C36" w:rsidRPr="007F455D" w:rsidRDefault="00487C36" w:rsidP="008B15C6">
      <w:pPr>
        <w:rPr>
          <w:rFonts w:ascii="Maiandra GD" w:hAnsi="Maiandra GD" w:cs="Arial"/>
          <w:sz w:val="20"/>
          <w:szCs w:val="20"/>
        </w:rPr>
      </w:pPr>
    </w:p>
    <w:p w:rsidR="00487C36" w:rsidRPr="007F455D" w:rsidRDefault="00487C36" w:rsidP="008B15C6">
      <w:pPr>
        <w:rPr>
          <w:rFonts w:ascii="Maiandra GD" w:hAnsi="Maiandra GD" w:cs="Arial"/>
          <w:sz w:val="20"/>
          <w:szCs w:val="20"/>
        </w:rPr>
      </w:pPr>
    </w:p>
    <w:p w:rsidR="00487C36" w:rsidRPr="007F455D" w:rsidRDefault="00487C36" w:rsidP="008B15C6">
      <w:pPr>
        <w:rPr>
          <w:rFonts w:ascii="Maiandra GD" w:hAnsi="Maiandra GD" w:cs="Arial"/>
          <w:sz w:val="20"/>
          <w:szCs w:val="20"/>
        </w:rPr>
      </w:pPr>
    </w:p>
    <w:p w:rsidR="00487C36" w:rsidRPr="007F455D" w:rsidRDefault="00487C36" w:rsidP="008B15C6">
      <w:pPr>
        <w:rPr>
          <w:rFonts w:ascii="Maiandra GD" w:hAnsi="Maiandra GD" w:cs="Arial"/>
          <w:sz w:val="20"/>
          <w:szCs w:val="20"/>
        </w:rPr>
      </w:pPr>
    </w:p>
    <w:p w:rsidR="00487C36" w:rsidRPr="007F455D" w:rsidRDefault="00487C36" w:rsidP="008B15C6">
      <w:pPr>
        <w:rPr>
          <w:rFonts w:ascii="Maiandra GD" w:hAnsi="Maiandra GD" w:cs="Arial"/>
          <w:sz w:val="20"/>
          <w:szCs w:val="20"/>
        </w:rPr>
      </w:pPr>
    </w:p>
    <w:p w:rsidR="00487C36" w:rsidRPr="007F455D" w:rsidRDefault="00487C36" w:rsidP="008B15C6">
      <w:pPr>
        <w:rPr>
          <w:rFonts w:ascii="Maiandra GD" w:hAnsi="Maiandra GD" w:cs="Arial"/>
          <w:sz w:val="20"/>
          <w:szCs w:val="20"/>
        </w:rPr>
      </w:pPr>
    </w:p>
    <w:p w:rsidR="00487C36" w:rsidRPr="007F455D" w:rsidRDefault="00487C36" w:rsidP="008B15C6">
      <w:pPr>
        <w:rPr>
          <w:rFonts w:ascii="Maiandra GD" w:hAnsi="Maiandra GD" w:cs="Arial"/>
          <w:sz w:val="20"/>
          <w:szCs w:val="20"/>
        </w:rPr>
      </w:pPr>
    </w:p>
    <w:p w:rsidR="00487C36" w:rsidRDefault="00487C36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P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8B15C6" w:rsidRPr="007F455D" w:rsidRDefault="00990AD8" w:rsidP="008B15C6">
      <w:pPr>
        <w:rPr>
          <w:rFonts w:ascii="Maiandra GD" w:hAnsi="Maiandra GD" w:cs="Arial"/>
          <w:b/>
          <w:sz w:val="20"/>
          <w:szCs w:val="20"/>
        </w:rPr>
      </w:pPr>
      <w:r w:rsidRPr="007F455D">
        <w:rPr>
          <w:rFonts w:ascii="Maiandra GD" w:hAnsi="Maiandra GD" w:cs="Arial"/>
          <w:b/>
          <w:sz w:val="20"/>
          <w:szCs w:val="20"/>
        </w:rPr>
        <w:t>Na</w:t>
      </w:r>
      <w:r w:rsidR="007F455D">
        <w:rPr>
          <w:rFonts w:ascii="Maiandra GD" w:hAnsi="Maiandra GD" w:cs="Arial"/>
          <w:b/>
          <w:sz w:val="20"/>
          <w:szCs w:val="20"/>
        </w:rPr>
        <w:t xml:space="preserve">ve Interior, Mont-Saint Michel </w:t>
      </w:r>
      <w:r w:rsidRPr="007F455D">
        <w:rPr>
          <w:rFonts w:ascii="Maiandra GD" w:hAnsi="Maiandra GD" w:cs="Arial"/>
          <w:b/>
          <w:sz w:val="20"/>
          <w:szCs w:val="20"/>
        </w:rPr>
        <w:t>Normandy, France</w:t>
      </w:r>
      <w:proofErr w:type="gramStart"/>
      <w:r w:rsidRPr="007F455D">
        <w:rPr>
          <w:rFonts w:ascii="Maiandra GD" w:hAnsi="Maiandra GD" w:cs="Arial"/>
          <w:b/>
          <w:sz w:val="20"/>
          <w:szCs w:val="20"/>
        </w:rPr>
        <w:t>,1024</w:t>
      </w:r>
      <w:proofErr w:type="gramEnd"/>
      <w:r w:rsidRPr="007F455D">
        <w:rPr>
          <w:rFonts w:ascii="Maiandra GD" w:hAnsi="Maiandra GD" w:cs="Arial"/>
          <w:b/>
          <w:sz w:val="20"/>
          <w:szCs w:val="20"/>
        </w:rPr>
        <w:t>-1084</w:t>
      </w:r>
    </w:p>
    <w:p w:rsidR="00ED5DA6" w:rsidRPr="007F455D" w:rsidRDefault="004B4543" w:rsidP="008B15C6">
      <w:pPr>
        <w:rPr>
          <w:rFonts w:ascii="Maiandra GD" w:hAnsi="Maiandra GD" w:cs="Arial"/>
          <w:b/>
          <w:sz w:val="20"/>
          <w:szCs w:val="20"/>
        </w:rPr>
      </w:pPr>
      <w:r w:rsidRPr="007F455D">
        <w:rPr>
          <w:rFonts w:ascii="Maiandra GD" w:hAnsi="Maiandra GD" w:cs="Arial"/>
          <w:b/>
          <w:sz w:val="20"/>
          <w:szCs w:val="20"/>
        </w:rPr>
        <w:t>Gothic-1140-1500 (cathedrals,</w:t>
      </w:r>
      <w:r w:rsidR="00ED5DA6" w:rsidRPr="007F455D">
        <w:rPr>
          <w:rFonts w:ascii="Maiandra GD" w:hAnsi="Maiandra GD" w:cs="Arial"/>
          <w:b/>
          <w:sz w:val="20"/>
          <w:szCs w:val="20"/>
        </w:rPr>
        <w:t xml:space="preserve"> town halls</w:t>
      </w:r>
      <w:r w:rsidRPr="007F455D">
        <w:rPr>
          <w:rFonts w:ascii="Maiandra GD" w:hAnsi="Maiandra GD" w:cs="Arial"/>
          <w:b/>
          <w:sz w:val="20"/>
          <w:szCs w:val="20"/>
        </w:rPr>
        <w:t xml:space="preserve"> universities, guild halls)</w:t>
      </w:r>
    </w:p>
    <w:p w:rsidR="004B4543" w:rsidRPr="007F455D" w:rsidRDefault="004B4543" w:rsidP="008B15C6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Unified Interior</w:t>
      </w:r>
    </w:p>
    <w:p w:rsidR="003E049C" w:rsidRDefault="003E049C" w:rsidP="008B15C6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Cruciform</w:t>
      </w: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  <w:proofErr w:type="spellStart"/>
      <w:r>
        <w:rPr>
          <w:rFonts w:ascii="Maiandra GD" w:hAnsi="Maiandra GD" w:cs="Arial"/>
          <w:sz w:val="20"/>
          <w:szCs w:val="20"/>
        </w:rPr>
        <w:t>Triforium</w:t>
      </w:r>
      <w:proofErr w:type="spellEnd"/>
      <w:r>
        <w:rPr>
          <w:rFonts w:ascii="Maiandra GD" w:hAnsi="Maiandra GD" w:cs="Arial"/>
          <w:sz w:val="20"/>
          <w:szCs w:val="20"/>
        </w:rPr>
        <w:t xml:space="preserve"> </w:t>
      </w:r>
    </w:p>
    <w:p w:rsidR="007F455D" w:rsidRPr="007F455D" w:rsidRDefault="007F455D" w:rsidP="008B15C6">
      <w:pPr>
        <w:rPr>
          <w:rFonts w:ascii="Maiandra GD" w:hAnsi="Maiandra GD" w:cs="Arial"/>
          <w:sz w:val="20"/>
          <w:szCs w:val="20"/>
        </w:rPr>
      </w:pPr>
      <w:r>
        <w:rPr>
          <w:rFonts w:ascii="Maiandra GD" w:hAnsi="Maiandra GD" w:cs="Arial"/>
          <w:sz w:val="20"/>
          <w:szCs w:val="20"/>
        </w:rPr>
        <w:t>Compound Columns</w:t>
      </w:r>
    </w:p>
    <w:p w:rsidR="004B4543" w:rsidRPr="007F455D" w:rsidRDefault="004B4543" w:rsidP="008B15C6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Piers, flying buttresses</w:t>
      </w:r>
    </w:p>
    <w:p w:rsidR="004B4543" w:rsidRPr="007F455D" w:rsidRDefault="004B4543" w:rsidP="008B15C6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Pointed arch, rib vaults</w:t>
      </w:r>
    </w:p>
    <w:p w:rsidR="003E049C" w:rsidRPr="007F455D" w:rsidRDefault="003E049C" w:rsidP="003E049C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S</w:t>
      </w:r>
      <w:r w:rsidR="004B4543" w:rsidRPr="007F455D">
        <w:rPr>
          <w:rFonts w:ascii="Maiandra GD" w:hAnsi="Maiandra GD" w:cs="Arial"/>
          <w:sz w:val="20"/>
          <w:szCs w:val="20"/>
        </w:rPr>
        <w:t>tained glass</w:t>
      </w:r>
    </w:p>
    <w:p w:rsidR="003E049C" w:rsidRPr="007F455D" w:rsidRDefault="003E049C" w:rsidP="003E049C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Rose Window</w:t>
      </w:r>
    </w:p>
    <w:p w:rsidR="004B4543" w:rsidRPr="007F455D" w:rsidRDefault="004B4543" w:rsidP="008B15C6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Soaring</w:t>
      </w:r>
    </w:p>
    <w:p w:rsidR="004B4543" w:rsidRPr="007F455D" w:rsidRDefault="004B4543" w:rsidP="008B15C6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 xml:space="preserve">Vertical </w:t>
      </w:r>
    </w:p>
    <w:p w:rsidR="003E049C" w:rsidRPr="007F455D" w:rsidRDefault="003E049C" w:rsidP="008B15C6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Portals</w:t>
      </w:r>
    </w:p>
    <w:p w:rsidR="003E049C" w:rsidRPr="007F455D" w:rsidRDefault="003E049C" w:rsidP="008B15C6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Door jamb figures</w:t>
      </w:r>
    </w:p>
    <w:p w:rsidR="003E049C" w:rsidRPr="007F455D" w:rsidRDefault="003E049C" w:rsidP="008B15C6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Tympanum</w:t>
      </w:r>
    </w:p>
    <w:p w:rsidR="003E049C" w:rsidRPr="007F455D" w:rsidRDefault="003E049C" w:rsidP="008B15C6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Low and high relief sculptures</w:t>
      </w:r>
    </w:p>
    <w:p w:rsidR="003E049C" w:rsidRPr="007F455D" w:rsidRDefault="003E049C" w:rsidP="008B15C6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 xml:space="preserve">Ornate </w:t>
      </w:r>
    </w:p>
    <w:p w:rsidR="007F455D" w:rsidRPr="007F455D" w:rsidRDefault="007F455D" w:rsidP="007F455D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Skeletal</w:t>
      </w:r>
    </w:p>
    <w:p w:rsidR="007F455D" w:rsidRPr="007F455D" w:rsidRDefault="007F455D" w:rsidP="007F455D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Heavenly light</w:t>
      </w:r>
    </w:p>
    <w:p w:rsidR="007F455D" w:rsidRPr="007F455D" w:rsidRDefault="007F455D" w:rsidP="007F455D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lastRenderedPageBreak/>
        <w:t>Built to accommodate the Pilgrims for a smooth flow through the aisles, around the radiating chapels and back out through the other aisle.</w:t>
      </w:r>
    </w:p>
    <w:p w:rsidR="004B4543" w:rsidRPr="007F455D" w:rsidRDefault="004B4543" w:rsidP="008B15C6">
      <w:pPr>
        <w:rPr>
          <w:rFonts w:ascii="Maiandra GD" w:hAnsi="Maiandra GD" w:cs="Arial"/>
          <w:sz w:val="20"/>
          <w:szCs w:val="20"/>
        </w:rPr>
      </w:pPr>
    </w:p>
    <w:p w:rsidR="00487C36" w:rsidRPr="007F455D" w:rsidRDefault="00487C36" w:rsidP="008B15C6">
      <w:pPr>
        <w:rPr>
          <w:rFonts w:ascii="Maiandra GD" w:hAnsi="Maiandra GD" w:cs="Arial"/>
          <w:sz w:val="20"/>
          <w:szCs w:val="20"/>
        </w:rPr>
      </w:pPr>
    </w:p>
    <w:p w:rsidR="00487C36" w:rsidRPr="007F455D" w:rsidRDefault="00487C36" w:rsidP="008B15C6">
      <w:pPr>
        <w:rPr>
          <w:rFonts w:ascii="Maiandra GD" w:hAnsi="Maiandra GD" w:cs="Arial"/>
          <w:sz w:val="20"/>
          <w:szCs w:val="20"/>
        </w:rPr>
      </w:pPr>
    </w:p>
    <w:p w:rsidR="00487C36" w:rsidRPr="007F455D" w:rsidRDefault="00487C36" w:rsidP="008B15C6">
      <w:pPr>
        <w:rPr>
          <w:rFonts w:ascii="Maiandra GD" w:hAnsi="Maiandra GD" w:cs="Arial"/>
          <w:sz w:val="20"/>
          <w:szCs w:val="20"/>
        </w:rPr>
      </w:pPr>
    </w:p>
    <w:p w:rsidR="00487C36" w:rsidRPr="007F455D" w:rsidRDefault="00487C36" w:rsidP="008B15C6">
      <w:pPr>
        <w:rPr>
          <w:rFonts w:ascii="Maiandra GD" w:hAnsi="Maiandra GD" w:cs="Arial"/>
          <w:sz w:val="20"/>
          <w:szCs w:val="20"/>
        </w:rPr>
      </w:pPr>
    </w:p>
    <w:p w:rsidR="00487C36" w:rsidRPr="007F455D" w:rsidRDefault="00487C36" w:rsidP="008B15C6">
      <w:pPr>
        <w:rPr>
          <w:rFonts w:ascii="Maiandra GD" w:hAnsi="Maiandra GD" w:cs="Arial"/>
          <w:sz w:val="20"/>
          <w:szCs w:val="20"/>
        </w:rPr>
      </w:pPr>
    </w:p>
    <w:p w:rsidR="00487C36" w:rsidRPr="007F455D" w:rsidRDefault="00487C36" w:rsidP="008B15C6">
      <w:pPr>
        <w:rPr>
          <w:rFonts w:ascii="Maiandra GD" w:hAnsi="Maiandra GD" w:cs="Arial"/>
          <w:sz w:val="20"/>
          <w:szCs w:val="20"/>
        </w:rPr>
      </w:pPr>
    </w:p>
    <w:p w:rsidR="004B4543" w:rsidRPr="007F455D" w:rsidRDefault="004B4543" w:rsidP="008B15C6">
      <w:pPr>
        <w:rPr>
          <w:rFonts w:ascii="Maiandra GD" w:hAnsi="Maiandra GD" w:cs="Arial"/>
          <w:sz w:val="20"/>
          <w:szCs w:val="20"/>
        </w:rPr>
      </w:pPr>
    </w:p>
    <w:p w:rsidR="004B4543" w:rsidRPr="007F455D" w:rsidRDefault="004B4543" w:rsidP="008B15C6">
      <w:pPr>
        <w:rPr>
          <w:rFonts w:ascii="Maiandra GD" w:hAnsi="Maiandra GD" w:cs="Arial"/>
          <w:sz w:val="20"/>
          <w:szCs w:val="20"/>
        </w:rPr>
      </w:pPr>
    </w:p>
    <w:p w:rsidR="008B15C6" w:rsidRPr="007F455D" w:rsidRDefault="008B15C6" w:rsidP="008B15C6">
      <w:pPr>
        <w:rPr>
          <w:rFonts w:ascii="Maiandra GD" w:hAnsi="Maiandra GD" w:cs="Arial"/>
          <w:sz w:val="20"/>
          <w:szCs w:val="20"/>
        </w:rPr>
      </w:pPr>
    </w:p>
    <w:p w:rsidR="008B15C6" w:rsidRPr="007F455D" w:rsidRDefault="008B15C6" w:rsidP="008B15C6">
      <w:pPr>
        <w:rPr>
          <w:rFonts w:ascii="Maiandra GD" w:hAnsi="Maiandra GD" w:cs="Arial"/>
          <w:b/>
          <w:sz w:val="20"/>
          <w:szCs w:val="20"/>
        </w:rPr>
      </w:pPr>
    </w:p>
    <w:p w:rsidR="008B15C6" w:rsidRPr="007F455D" w:rsidRDefault="008B15C6" w:rsidP="008B15C6">
      <w:pPr>
        <w:rPr>
          <w:rFonts w:ascii="Maiandra GD" w:hAnsi="Maiandra GD" w:cs="Arial"/>
          <w:b/>
          <w:sz w:val="20"/>
          <w:szCs w:val="20"/>
        </w:rPr>
      </w:pPr>
    </w:p>
    <w:p w:rsidR="008B15C6" w:rsidRPr="007F455D" w:rsidRDefault="008B15C6" w:rsidP="008B15C6">
      <w:pPr>
        <w:rPr>
          <w:rFonts w:ascii="Maiandra GD" w:hAnsi="Maiandra GD" w:cs="Arial"/>
          <w:b/>
          <w:sz w:val="20"/>
          <w:szCs w:val="20"/>
        </w:rPr>
      </w:pPr>
    </w:p>
    <w:p w:rsidR="008B15C6" w:rsidRPr="007F455D" w:rsidRDefault="008B15C6" w:rsidP="008B15C6">
      <w:pPr>
        <w:rPr>
          <w:rFonts w:ascii="Maiandra GD" w:hAnsi="Maiandra GD" w:cs="Arial"/>
          <w:b/>
          <w:sz w:val="20"/>
          <w:szCs w:val="20"/>
        </w:rPr>
      </w:pPr>
    </w:p>
    <w:p w:rsidR="008B15C6" w:rsidRPr="007F455D" w:rsidRDefault="008B15C6" w:rsidP="008B15C6">
      <w:pPr>
        <w:rPr>
          <w:rFonts w:ascii="Maiandra GD" w:hAnsi="Maiandra GD" w:cs="Arial"/>
          <w:b/>
          <w:sz w:val="20"/>
          <w:szCs w:val="20"/>
        </w:rPr>
      </w:pPr>
    </w:p>
    <w:p w:rsidR="008B15C6" w:rsidRPr="007F455D" w:rsidRDefault="008B15C6" w:rsidP="008B15C6">
      <w:pPr>
        <w:rPr>
          <w:rFonts w:ascii="Maiandra GD" w:hAnsi="Maiandra GD" w:cs="Arial"/>
          <w:b/>
          <w:sz w:val="20"/>
          <w:szCs w:val="20"/>
        </w:rPr>
      </w:pPr>
    </w:p>
    <w:p w:rsidR="008B15C6" w:rsidRPr="007F455D" w:rsidRDefault="008B15C6" w:rsidP="008B15C6">
      <w:pPr>
        <w:rPr>
          <w:rFonts w:ascii="Maiandra GD" w:hAnsi="Maiandra GD" w:cs="Arial"/>
          <w:b/>
          <w:sz w:val="20"/>
          <w:szCs w:val="20"/>
        </w:rPr>
      </w:pPr>
    </w:p>
    <w:p w:rsidR="008B15C6" w:rsidRPr="007F455D" w:rsidRDefault="008B15C6" w:rsidP="008B15C6">
      <w:pPr>
        <w:rPr>
          <w:rFonts w:ascii="Maiandra GD" w:hAnsi="Maiandra GD" w:cs="Arial"/>
          <w:b/>
          <w:sz w:val="20"/>
          <w:szCs w:val="20"/>
        </w:rPr>
      </w:pPr>
    </w:p>
    <w:p w:rsidR="008B15C6" w:rsidRPr="007F455D" w:rsidRDefault="008B15C6" w:rsidP="008B15C6">
      <w:pPr>
        <w:rPr>
          <w:rFonts w:ascii="Maiandra GD" w:hAnsi="Maiandra GD" w:cs="Arial"/>
          <w:b/>
          <w:sz w:val="20"/>
          <w:szCs w:val="20"/>
        </w:rPr>
      </w:pPr>
    </w:p>
    <w:p w:rsidR="008B15C6" w:rsidRPr="007F455D" w:rsidRDefault="008B15C6" w:rsidP="008B15C6">
      <w:pPr>
        <w:rPr>
          <w:rFonts w:ascii="Maiandra GD" w:hAnsi="Maiandra GD" w:cs="Arial"/>
          <w:b/>
          <w:sz w:val="20"/>
          <w:szCs w:val="20"/>
        </w:rPr>
      </w:pPr>
    </w:p>
    <w:p w:rsidR="008B15C6" w:rsidRPr="007F455D" w:rsidRDefault="008B15C6" w:rsidP="008B15C6">
      <w:pPr>
        <w:rPr>
          <w:rFonts w:ascii="Maiandra GD" w:hAnsi="Maiandra GD" w:cs="Arial"/>
          <w:b/>
          <w:sz w:val="20"/>
          <w:szCs w:val="20"/>
        </w:rPr>
      </w:pPr>
    </w:p>
    <w:p w:rsidR="008B15C6" w:rsidRPr="007F455D" w:rsidRDefault="008B15C6" w:rsidP="008B15C6">
      <w:pPr>
        <w:rPr>
          <w:rFonts w:ascii="Maiandra GD" w:hAnsi="Maiandra GD" w:cs="Arial"/>
          <w:b/>
          <w:sz w:val="20"/>
          <w:szCs w:val="20"/>
        </w:rPr>
      </w:pPr>
    </w:p>
    <w:p w:rsidR="008B15C6" w:rsidRPr="007F455D" w:rsidRDefault="008B15C6" w:rsidP="008B15C6">
      <w:pPr>
        <w:rPr>
          <w:rFonts w:ascii="Maiandra GD" w:hAnsi="Maiandra GD" w:cs="Arial"/>
          <w:b/>
          <w:sz w:val="20"/>
          <w:szCs w:val="20"/>
        </w:rPr>
      </w:pPr>
    </w:p>
    <w:p w:rsidR="00990AD8" w:rsidRPr="007F455D" w:rsidRDefault="00990AD8" w:rsidP="008B15C6">
      <w:pPr>
        <w:rPr>
          <w:rFonts w:ascii="Maiandra GD" w:hAnsi="Maiandra GD" w:cs="Arial"/>
          <w:b/>
          <w:sz w:val="20"/>
          <w:szCs w:val="20"/>
        </w:rPr>
      </w:pPr>
    </w:p>
    <w:p w:rsidR="00990AD8" w:rsidRPr="007F455D" w:rsidRDefault="00990AD8" w:rsidP="008B15C6">
      <w:pPr>
        <w:rPr>
          <w:rFonts w:ascii="Maiandra GD" w:hAnsi="Maiandra GD" w:cs="Arial"/>
          <w:b/>
          <w:sz w:val="20"/>
          <w:szCs w:val="20"/>
        </w:rPr>
      </w:pPr>
    </w:p>
    <w:p w:rsidR="00990AD8" w:rsidRPr="007F455D" w:rsidRDefault="00990AD8" w:rsidP="008B15C6">
      <w:pPr>
        <w:rPr>
          <w:rFonts w:ascii="Maiandra GD" w:hAnsi="Maiandra GD" w:cs="Arial"/>
          <w:b/>
          <w:sz w:val="20"/>
          <w:szCs w:val="20"/>
        </w:rPr>
      </w:pPr>
    </w:p>
    <w:p w:rsidR="00990AD8" w:rsidRPr="007F455D" w:rsidRDefault="00990AD8" w:rsidP="008B15C6">
      <w:pPr>
        <w:rPr>
          <w:rFonts w:ascii="Maiandra GD" w:hAnsi="Maiandra GD" w:cs="Arial"/>
          <w:b/>
          <w:sz w:val="20"/>
          <w:szCs w:val="20"/>
        </w:rPr>
      </w:pPr>
    </w:p>
    <w:p w:rsidR="00990AD8" w:rsidRPr="007F455D" w:rsidRDefault="00990AD8" w:rsidP="008B15C6">
      <w:pPr>
        <w:rPr>
          <w:rFonts w:ascii="Maiandra GD" w:hAnsi="Maiandra GD" w:cs="Arial"/>
          <w:b/>
          <w:sz w:val="20"/>
          <w:szCs w:val="20"/>
        </w:rPr>
      </w:pPr>
    </w:p>
    <w:p w:rsidR="00990AD8" w:rsidRPr="007F455D" w:rsidRDefault="00990AD8" w:rsidP="008B15C6">
      <w:pPr>
        <w:rPr>
          <w:rFonts w:ascii="Maiandra GD" w:hAnsi="Maiandra GD" w:cs="Arial"/>
          <w:b/>
          <w:sz w:val="20"/>
          <w:szCs w:val="20"/>
        </w:rPr>
      </w:pPr>
    </w:p>
    <w:p w:rsidR="00990AD8" w:rsidRPr="007F455D" w:rsidRDefault="00990AD8" w:rsidP="008B15C6">
      <w:pPr>
        <w:rPr>
          <w:rFonts w:ascii="Maiandra GD" w:hAnsi="Maiandra GD" w:cs="Arial"/>
          <w:b/>
          <w:sz w:val="20"/>
          <w:szCs w:val="20"/>
        </w:rPr>
      </w:pPr>
    </w:p>
    <w:p w:rsidR="00990AD8" w:rsidRPr="007F455D" w:rsidRDefault="00990AD8" w:rsidP="008B15C6">
      <w:pPr>
        <w:rPr>
          <w:rFonts w:ascii="Maiandra GD" w:hAnsi="Maiandra GD" w:cs="Arial"/>
          <w:b/>
          <w:sz w:val="20"/>
          <w:szCs w:val="20"/>
        </w:rPr>
      </w:pPr>
    </w:p>
    <w:p w:rsidR="00990AD8" w:rsidRPr="007F455D" w:rsidRDefault="00990AD8" w:rsidP="008B15C6">
      <w:pPr>
        <w:rPr>
          <w:rFonts w:ascii="Maiandra GD" w:hAnsi="Maiandra GD" w:cs="Arial"/>
          <w:b/>
          <w:sz w:val="20"/>
          <w:szCs w:val="20"/>
        </w:rPr>
      </w:pPr>
    </w:p>
    <w:p w:rsidR="00990AD8" w:rsidRPr="007F455D" w:rsidRDefault="00990AD8" w:rsidP="008B15C6">
      <w:pPr>
        <w:rPr>
          <w:rFonts w:ascii="Maiandra GD" w:hAnsi="Maiandra GD" w:cs="Arial"/>
          <w:b/>
          <w:sz w:val="20"/>
          <w:szCs w:val="20"/>
        </w:rPr>
      </w:pPr>
    </w:p>
    <w:p w:rsidR="00990AD8" w:rsidRPr="007F455D" w:rsidRDefault="00990AD8" w:rsidP="008B15C6">
      <w:pPr>
        <w:rPr>
          <w:rFonts w:ascii="Maiandra GD" w:hAnsi="Maiandra GD" w:cs="Arial"/>
          <w:b/>
          <w:sz w:val="20"/>
          <w:szCs w:val="20"/>
        </w:rPr>
      </w:pPr>
    </w:p>
    <w:p w:rsidR="00990AD8" w:rsidRPr="007F455D" w:rsidRDefault="00990AD8" w:rsidP="008B15C6">
      <w:pPr>
        <w:rPr>
          <w:rFonts w:ascii="Maiandra GD" w:hAnsi="Maiandra GD" w:cs="Arial"/>
          <w:b/>
          <w:sz w:val="20"/>
          <w:szCs w:val="20"/>
        </w:rPr>
      </w:pPr>
    </w:p>
    <w:p w:rsidR="00990AD8" w:rsidRPr="007F455D" w:rsidRDefault="00990AD8" w:rsidP="008B15C6">
      <w:pPr>
        <w:rPr>
          <w:rFonts w:ascii="Maiandra GD" w:hAnsi="Maiandra GD" w:cs="Arial"/>
          <w:b/>
          <w:sz w:val="20"/>
          <w:szCs w:val="20"/>
        </w:rPr>
      </w:pPr>
    </w:p>
    <w:p w:rsidR="00990AD8" w:rsidRPr="007F455D" w:rsidRDefault="00990AD8" w:rsidP="008B15C6">
      <w:pPr>
        <w:rPr>
          <w:rFonts w:ascii="Maiandra GD" w:hAnsi="Maiandra GD" w:cs="Arial"/>
          <w:b/>
          <w:sz w:val="20"/>
          <w:szCs w:val="20"/>
        </w:rPr>
      </w:pPr>
    </w:p>
    <w:p w:rsidR="00990AD8" w:rsidRPr="007F455D" w:rsidRDefault="00990AD8" w:rsidP="008B15C6">
      <w:pPr>
        <w:rPr>
          <w:rFonts w:ascii="Maiandra GD" w:hAnsi="Maiandra GD" w:cs="Arial"/>
          <w:b/>
          <w:sz w:val="20"/>
          <w:szCs w:val="20"/>
        </w:rPr>
      </w:pPr>
    </w:p>
    <w:p w:rsidR="00990AD8" w:rsidRPr="007F455D" w:rsidRDefault="00990AD8" w:rsidP="008B15C6">
      <w:pPr>
        <w:rPr>
          <w:rFonts w:ascii="Maiandra GD" w:hAnsi="Maiandra GD" w:cs="Arial"/>
          <w:b/>
          <w:sz w:val="20"/>
          <w:szCs w:val="20"/>
        </w:rPr>
      </w:pPr>
    </w:p>
    <w:p w:rsidR="00990AD8" w:rsidRPr="007F455D" w:rsidRDefault="00990AD8" w:rsidP="008B15C6">
      <w:pPr>
        <w:rPr>
          <w:rFonts w:ascii="Maiandra GD" w:hAnsi="Maiandra GD" w:cs="Arial"/>
          <w:b/>
          <w:sz w:val="20"/>
          <w:szCs w:val="20"/>
        </w:rPr>
      </w:pPr>
    </w:p>
    <w:p w:rsidR="00B025C4" w:rsidRPr="007F455D" w:rsidRDefault="00B025C4" w:rsidP="008B15C6">
      <w:pPr>
        <w:rPr>
          <w:rFonts w:ascii="Maiandra GD" w:hAnsi="Maiandra GD" w:cs="Arial"/>
          <w:sz w:val="20"/>
          <w:szCs w:val="20"/>
        </w:rPr>
      </w:pPr>
    </w:p>
    <w:p w:rsidR="00487C36" w:rsidRPr="007F455D" w:rsidRDefault="00487C36" w:rsidP="00487C36">
      <w:pPr>
        <w:rPr>
          <w:rFonts w:ascii="Maiandra GD" w:hAnsi="Maiandra GD" w:cs="Arial"/>
          <w:sz w:val="20"/>
          <w:szCs w:val="20"/>
        </w:rPr>
      </w:pPr>
    </w:p>
    <w:p w:rsidR="00487C36" w:rsidRPr="007F455D" w:rsidRDefault="00487C36" w:rsidP="00487C36">
      <w:pPr>
        <w:rPr>
          <w:rFonts w:ascii="Maiandra GD" w:hAnsi="Maiandra GD" w:cs="Arial"/>
          <w:sz w:val="20"/>
          <w:szCs w:val="20"/>
        </w:rPr>
      </w:pPr>
    </w:p>
    <w:p w:rsidR="00487C36" w:rsidRPr="007F455D" w:rsidRDefault="00487C36" w:rsidP="00487C3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Default="007F455D" w:rsidP="008B15C6">
      <w:pPr>
        <w:rPr>
          <w:rFonts w:ascii="Maiandra GD" w:hAnsi="Maiandra GD" w:cs="Arial"/>
          <w:sz w:val="20"/>
          <w:szCs w:val="20"/>
        </w:rPr>
      </w:pPr>
    </w:p>
    <w:p w:rsidR="007F455D" w:rsidRPr="007F455D" w:rsidRDefault="00914C41" w:rsidP="00ED5DA6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Clerestory windows are so large that they dissolve the upper walls in light.</w:t>
      </w:r>
    </w:p>
    <w:p w:rsidR="00487C36" w:rsidRPr="007F455D" w:rsidRDefault="00487C36" w:rsidP="00487C36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Upper level has tracery rosettes and narrow</w:t>
      </w:r>
    </w:p>
    <w:p w:rsidR="00487C36" w:rsidRPr="007F455D" w:rsidRDefault="00487C36" w:rsidP="00487C36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Floor contains a maze of black stones, which pilgrims followed on their knees to show devotion</w:t>
      </w:r>
    </w:p>
    <w:p w:rsidR="00487C36" w:rsidRPr="007F455D" w:rsidRDefault="00487C36" w:rsidP="00487C36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 xml:space="preserve"> Exterior façade carved with Stone tracery.</w:t>
      </w:r>
    </w:p>
    <w:p w:rsidR="00ED5DA6" w:rsidRPr="007F455D" w:rsidRDefault="00ED5DA6" w:rsidP="00ED5DA6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Designed to impress and uplift the congregates</w:t>
      </w:r>
    </w:p>
    <w:p w:rsidR="00ED5DA6" w:rsidRPr="007F455D" w:rsidRDefault="00ED5DA6" w:rsidP="00ED5DA6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Enlarged windows</w:t>
      </w:r>
    </w:p>
    <w:p w:rsidR="00ED5DA6" w:rsidRPr="007F455D" w:rsidRDefault="00ED5DA6" w:rsidP="00ED5DA6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 xml:space="preserve">Abbot </w:t>
      </w:r>
      <w:proofErr w:type="spellStart"/>
      <w:r w:rsidRPr="007F455D">
        <w:rPr>
          <w:rFonts w:ascii="Maiandra GD" w:hAnsi="Maiandra GD" w:cs="Arial"/>
          <w:sz w:val="20"/>
          <w:szCs w:val="20"/>
        </w:rPr>
        <w:t>Suger</w:t>
      </w:r>
      <w:proofErr w:type="spellEnd"/>
      <w:r w:rsidRPr="007F455D">
        <w:rPr>
          <w:rFonts w:ascii="Maiandra GD" w:hAnsi="Maiandra GD" w:cs="Arial"/>
          <w:sz w:val="20"/>
          <w:szCs w:val="20"/>
        </w:rPr>
        <w:t xml:space="preserve">, Inventor of the Gothic style cathedrals, </w:t>
      </w:r>
      <w:proofErr w:type="gramStart"/>
      <w:r w:rsidRPr="007F455D">
        <w:rPr>
          <w:rFonts w:ascii="Maiandra GD" w:hAnsi="Maiandra GD" w:cs="Arial"/>
          <w:sz w:val="20"/>
          <w:szCs w:val="20"/>
        </w:rPr>
        <w:t>“ …</w:t>
      </w:r>
      <w:proofErr w:type="gramEnd"/>
      <w:r w:rsidRPr="007F455D">
        <w:rPr>
          <w:rFonts w:ascii="Maiandra GD" w:hAnsi="Maiandra GD" w:cs="Arial"/>
          <w:sz w:val="20"/>
          <w:szCs w:val="20"/>
        </w:rPr>
        <w:t>the light of God would figuratively and literally fill the church.”</w:t>
      </w:r>
    </w:p>
    <w:p w:rsidR="00ED5DA6" w:rsidRPr="007F455D" w:rsidRDefault="00ED5DA6" w:rsidP="00ED5DA6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Gothic style dominated for four hundred years</w:t>
      </w:r>
    </w:p>
    <w:p w:rsidR="00ED5DA6" w:rsidRPr="007F455D" w:rsidRDefault="00ED5DA6" w:rsidP="00ED5DA6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Origin near Paris</w:t>
      </w:r>
      <w:r w:rsidR="00487C36" w:rsidRPr="007F455D">
        <w:rPr>
          <w:rFonts w:ascii="Maiandra GD" w:hAnsi="Maiandra GD" w:cs="Arial"/>
          <w:sz w:val="20"/>
          <w:szCs w:val="20"/>
        </w:rPr>
        <w:t xml:space="preserve"> St. Denis/Abbot </w:t>
      </w:r>
      <w:proofErr w:type="spellStart"/>
      <w:r w:rsidR="00487C36" w:rsidRPr="007F455D">
        <w:rPr>
          <w:rFonts w:ascii="Maiandra GD" w:hAnsi="Maiandra GD" w:cs="Arial"/>
          <w:sz w:val="20"/>
          <w:szCs w:val="20"/>
        </w:rPr>
        <w:t>Suger</w:t>
      </w:r>
      <w:proofErr w:type="spellEnd"/>
    </w:p>
    <w:p w:rsidR="00ED5DA6" w:rsidRPr="007F455D" w:rsidRDefault="00ED5DA6" w:rsidP="00ED5DA6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Monumental scale</w:t>
      </w:r>
    </w:p>
    <w:p w:rsidR="00ED5DA6" w:rsidRPr="007F455D" w:rsidRDefault="00ED5DA6" w:rsidP="00ED5DA6">
      <w:pPr>
        <w:rPr>
          <w:rFonts w:ascii="Maiandra GD" w:hAnsi="Maiandra GD" w:cs="Arial"/>
          <w:sz w:val="20"/>
          <w:szCs w:val="20"/>
        </w:rPr>
      </w:pPr>
      <w:proofErr w:type="gramStart"/>
      <w:r w:rsidRPr="007F455D">
        <w:rPr>
          <w:rFonts w:ascii="Maiandra GD" w:hAnsi="Maiandra GD" w:cs="Arial"/>
          <w:sz w:val="20"/>
          <w:szCs w:val="20"/>
        </w:rPr>
        <w:t>Reflected revived confidence in technology and human capacities.</w:t>
      </w:r>
      <w:proofErr w:type="gramEnd"/>
    </w:p>
    <w:p w:rsidR="00ED5DA6" w:rsidRPr="007F455D" w:rsidRDefault="00ED5DA6" w:rsidP="00ED5DA6">
      <w:pPr>
        <w:rPr>
          <w:rFonts w:ascii="Maiandra GD" w:hAnsi="Maiandra GD" w:cs="Arial"/>
          <w:sz w:val="20"/>
          <w:szCs w:val="20"/>
        </w:rPr>
      </w:pPr>
      <w:proofErr w:type="gramStart"/>
      <w:r w:rsidRPr="007F455D">
        <w:rPr>
          <w:rFonts w:ascii="Maiandra GD" w:hAnsi="Maiandra GD" w:cs="Arial"/>
          <w:sz w:val="20"/>
          <w:szCs w:val="20"/>
        </w:rPr>
        <w:t>Assisted by growing wealth of cities, and power and patronage of the church and monarchs.</w:t>
      </w:r>
      <w:proofErr w:type="gramEnd"/>
    </w:p>
    <w:p w:rsidR="00ED5DA6" w:rsidRPr="007F455D" w:rsidRDefault="00ED5DA6" w:rsidP="00ED5DA6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Gothic Cathedrals represent the prevailing concern: religious faith.</w:t>
      </w:r>
    </w:p>
    <w:p w:rsidR="00ED5DA6" w:rsidRPr="007F455D" w:rsidRDefault="00ED5DA6" w:rsidP="00ED5DA6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Symbolized the Heavenly Citadel where virtuous souls would reside after death</w:t>
      </w:r>
    </w:p>
    <w:p w:rsidR="00ED5DA6" w:rsidRPr="007F455D" w:rsidRDefault="00ED5DA6" w:rsidP="00ED5DA6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The ridiculously high vaults symbolized how immortality transcends earthly limitations.</w:t>
      </w:r>
    </w:p>
    <w:p w:rsidR="00B025C4" w:rsidRPr="007F455D" w:rsidRDefault="00B025C4" w:rsidP="00487C36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Creating the lightness was both structural and aesthetic using:</w:t>
      </w:r>
    </w:p>
    <w:p w:rsidR="007F455D" w:rsidRPr="007F455D" w:rsidRDefault="007F455D" w:rsidP="007F455D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>Light pours through windows on all three levels</w:t>
      </w:r>
    </w:p>
    <w:p w:rsidR="007F455D" w:rsidRPr="007F455D" w:rsidRDefault="007F455D" w:rsidP="007F455D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 xml:space="preserve">Streamlines effect caused by </w:t>
      </w:r>
      <w:proofErr w:type="spellStart"/>
      <w:r w:rsidRPr="007F455D">
        <w:rPr>
          <w:rFonts w:ascii="Maiandra GD" w:hAnsi="Maiandra GD" w:cs="Arial"/>
          <w:sz w:val="20"/>
          <w:szCs w:val="20"/>
        </w:rPr>
        <w:t>Colonettes</w:t>
      </w:r>
      <w:proofErr w:type="spellEnd"/>
      <w:r w:rsidRPr="007F455D">
        <w:rPr>
          <w:rFonts w:ascii="Maiandra GD" w:hAnsi="Maiandra GD" w:cs="Arial"/>
          <w:sz w:val="20"/>
          <w:szCs w:val="20"/>
        </w:rPr>
        <w:t xml:space="preserve"> rising from the pavement, thin pier proportions and skeletal walls. </w:t>
      </w:r>
    </w:p>
    <w:p w:rsidR="00ED5DA6" w:rsidRPr="007F455D" w:rsidRDefault="00ED5DA6" w:rsidP="00ED5DA6">
      <w:pPr>
        <w:rPr>
          <w:rFonts w:ascii="Maiandra GD" w:hAnsi="Maiandra GD" w:cs="Arial"/>
          <w:sz w:val="20"/>
          <w:szCs w:val="20"/>
        </w:rPr>
      </w:pPr>
    </w:p>
    <w:p w:rsidR="00B025C4" w:rsidRPr="007F455D" w:rsidRDefault="00B025C4" w:rsidP="00ED5DA6">
      <w:pPr>
        <w:rPr>
          <w:rFonts w:ascii="Maiandra GD" w:hAnsi="Maiandra GD" w:cs="Arial"/>
          <w:sz w:val="20"/>
          <w:szCs w:val="20"/>
        </w:rPr>
      </w:pPr>
    </w:p>
    <w:p w:rsidR="00ED5DA6" w:rsidRPr="007F455D" w:rsidRDefault="00ED5DA6" w:rsidP="00ED5DA6">
      <w:pPr>
        <w:rPr>
          <w:rFonts w:ascii="Maiandra GD" w:hAnsi="Maiandra GD" w:cs="Arial"/>
          <w:sz w:val="20"/>
          <w:szCs w:val="20"/>
        </w:rPr>
      </w:pPr>
      <w:r w:rsidRPr="007F455D">
        <w:rPr>
          <w:rFonts w:ascii="Maiandra GD" w:hAnsi="Maiandra GD" w:cs="Arial"/>
          <w:sz w:val="20"/>
          <w:szCs w:val="20"/>
        </w:rPr>
        <w:tab/>
      </w:r>
    </w:p>
    <w:p w:rsidR="00E74BC4" w:rsidRPr="007F455D" w:rsidRDefault="00E74BC4" w:rsidP="00E74BC4">
      <w:pPr>
        <w:ind w:left="10080"/>
        <w:rPr>
          <w:rFonts w:ascii="Maiandra GD" w:hAnsi="Maiandra GD"/>
          <w:sz w:val="20"/>
          <w:szCs w:val="20"/>
        </w:rPr>
      </w:pPr>
      <w:r w:rsidRPr="007F455D">
        <w:rPr>
          <w:rFonts w:ascii="Maiandra GD" w:hAnsi="Maiandra GD"/>
          <w:sz w:val="20"/>
          <w:szCs w:val="20"/>
        </w:rPr>
        <w:t>Interio</w:t>
      </w:r>
      <w:r w:rsidRPr="007F455D">
        <w:rPr>
          <w:rFonts w:ascii="Maiandra GD" w:hAnsi="Maiandra GD"/>
          <w:sz w:val="20"/>
          <w:szCs w:val="20"/>
        </w:rPr>
        <w:lastRenderedPageBreak/>
        <w:t>r, Notre-Dame Cathedral, Amiens, Fra</w:t>
      </w:r>
      <w:r w:rsidRPr="007F455D">
        <w:rPr>
          <w:rFonts w:ascii="Maiandra GD" w:hAnsi="Maiandra GD"/>
          <w:sz w:val="20"/>
          <w:szCs w:val="20"/>
        </w:rPr>
        <w:lastRenderedPageBreak/>
        <w:t xml:space="preserve">nce Robert de </w:t>
      </w:r>
      <w:proofErr w:type="spellStart"/>
      <w:r w:rsidRPr="007F455D">
        <w:rPr>
          <w:rFonts w:ascii="Maiandra GD" w:hAnsi="Maiandra GD"/>
          <w:sz w:val="20"/>
          <w:szCs w:val="20"/>
        </w:rPr>
        <w:t>Luzarches</w:t>
      </w:r>
      <w:proofErr w:type="spellEnd"/>
      <w:r w:rsidRPr="007F455D">
        <w:rPr>
          <w:rFonts w:ascii="Maiandra GD" w:hAnsi="Maiandra GD"/>
          <w:sz w:val="20"/>
          <w:szCs w:val="20"/>
        </w:rPr>
        <w:t xml:space="preserve">, Thomas de </w:t>
      </w:r>
      <w:proofErr w:type="spellStart"/>
      <w:r w:rsidRPr="007F455D">
        <w:rPr>
          <w:rFonts w:ascii="Maiandra GD" w:hAnsi="Maiandra GD"/>
          <w:sz w:val="20"/>
          <w:szCs w:val="20"/>
        </w:rPr>
        <w:t>C</w:t>
      </w:r>
      <w:r w:rsidRPr="007F455D">
        <w:rPr>
          <w:rFonts w:ascii="Maiandra GD" w:hAnsi="Maiandra GD"/>
          <w:sz w:val="20"/>
          <w:szCs w:val="20"/>
        </w:rPr>
        <w:lastRenderedPageBreak/>
        <w:t>ormant</w:t>
      </w:r>
      <w:proofErr w:type="spellEnd"/>
      <w:r w:rsidRPr="007F455D">
        <w:rPr>
          <w:rFonts w:ascii="Maiandra GD" w:hAnsi="Maiandra GD"/>
          <w:sz w:val="20"/>
          <w:szCs w:val="20"/>
        </w:rPr>
        <w:t xml:space="preserve">, </w:t>
      </w:r>
      <w:proofErr w:type="spellStart"/>
      <w:r w:rsidRPr="007F455D">
        <w:rPr>
          <w:rFonts w:ascii="Maiandra GD" w:hAnsi="Maiandra GD"/>
          <w:sz w:val="20"/>
          <w:szCs w:val="20"/>
        </w:rPr>
        <w:t>Renaud</w:t>
      </w:r>
      <w:proofErr w:type="spellEnd"/>
      <w:r w:rsidRPr="007F455D">
        <w:rPr>
          <w:rFonts w:ascii="Maiandra GD" w:hAnsi="Maiandra GD"/>
          <w:sz w:val="20"/>
          <w:szCs w:val="20"/>
        </w:rPr>
        <w:t xml:space="preserve"> de </w:t>
      </w:r>
      <w:proofErr w:type="spellStart"/>
      <w:r w:rsidRPr="007F455D">
        <w:rPr>
          <w:rFonts w:ascii="Maiandra GD" w:hAnsi="Maiandra GD"/>
          <w:sz w:val="20"/>
          <w:szCs w:val="20"/>
        </w:rPr>
        <w:t>Cormanot</w:t>
      </w:r>
      <w:proofErr w:type="spellEnd"/>
      <w:r w:rsidRPr="007F455D">
        <w:rPr>
          <w:rFonts w:ascii="Maiandra GD" w:hAnsi="Maiandra GD"/>
          <w:sz w:val="20"/>
          <w:szCs w:val="20"/>
        </w:rPr>
        <w:t xml:space="preserve"> 1220-1288</w:t>
      </w:r>
    </w:p>
    <w:p w:rsidR="00E04309" w:rsidRPr="007F455D" w:rsidRDefault="00E04309">
      <w:pPr>
        <w:rPr>
          <w:sz w:val="20"/>
          <w:szCs w:val="20"/>
        </w:rPr>
        <w:sectPr w:rsidR="00E04309" w:rsidRPr="007F455D" w:rsidSect="00E04309">
          <w:type w:val="continuous"/>
          <w:pgSz w:w="15840" w:h="12240" w:orient="landscape" w:code="1"/>
          <w:pgMar w:top="720" w:right="720" w:bottom="720" w:left="720" w:header="720" w:footer="720" w:gutter="0"/>
          <w:paperSrc w:first="15" w:other="15"/>
          <w:cols w:num="3" w:space="720"/>
          <w:docGrid w:linePitch="299"/>
        </w:sectPr>
      </w:pPr>
    </w:p>
    <w:p w:rsidR="00E74BC4" w:rsidRPr="007F455D" w:rsidRDefault="00E74BC4">
      <w:pPr>
        <w:rPr>
          <w:sz w:val="20"/>
          <w:szCs w:val="20"/>
        </w:rPr>
      </w:pPr>
      <w:r w:rsidRPr="007F455D">
        <w:rPr>
          <w:sz w:val="20"/>
          <w:szCs w:val="20"/>
        </w:rPr>
        <w:lastRenderedPageBreak/>
        <w:tab/>
      </w:r>
      <w:r w:rsidRPr="007F455D">
        <w:rPr>
          <w:sz w:val="20"/>
          <w:szCs w:val="20"/>
        </w:rPr>
        <w:tab/>
      </w:r>
      <w:r w:rsidRPr="007F455D">
        <w:rPr>
          <w:sz w:val="20"/>
          <w:szCs w:val="20"/>
        </w:rPr>
        <w:tab/>
      </w:r>
      <w:r w:rsidRPr="007F455D">
        <w:rPr>
          <w:sz w:val="20"/>
          <w:szCs w:val="20"/>
        </w:rPr>
        <w:tab/>
      </w:r>
      <w:r w:rsidRPr="007F455D">
        <w:rPr>
          <w:sz w:val="20"/>
          <w:szCs w:val="20"/>
        </w:rPr>
        <w:tab/>
      </w:r>
      <w:r w:rsidRPr="007F455D">
        <w:rPr>
          <w:sz w:val="20"/>
          <w:szCs w:val="20"/>
        </w:rPr>
        <w:tab/>
      </w:r>
      <w:r w:rsidRPr="007F455D">
        <w:rPr>
          <w:sz w:val="20"/>
          <w:szCs w:val="20"/>
        </w:rPr>
        <w:tab/>
      </w:r>
      <w:r w:rsidRPr="007F455D">
        <w:rPr>
          <w:sz w:val="20"/>
          <w:szCs w:val="20"/>
        </w:rPr>
        <w:tab/>
      </w:r>
      <w:r w:rsidRPr="007F455D">
        <w:rPr>
          <w:sz w:val="20"/>
          <w:szCs w:val="20"/>
        </w:rPr>
        <w:tab/>
      </w:r>
      <w:r w:rsidRPr="007F455D">
        <w:rPr>
          <w:sz w:val="20"/>
          <w:szCs w:val="20"/>
        </w:rPr>
        <w:tab/>
      </w:r>
      <w:r w:rsidRPr="007F455D">
        <w:rPr>
          <w:sz w:val="20"/>
          <w:szCs w:val="20"/>
        </w:rPr>
        <w:tab/>
      </w:r>
      <w:r w:rsidRPr="007F455D">
        <w:rPr>
          <w:sz w:val="20"/>
          <w:szCs w:val="20"/>
        </w:rPr>
        <w:tab/>
      </w:r>
      <w:r w:rsidRPr="007F455D">
        <w:rPr>
          <w:sz w:val="20"/>
          <w:szCs w:val="20"/>
        </w:rPr>
        <w:tab/>
      </w:r>
    </w:p>
    <w:sectPr w:rsidR="00E74BC4" w:rsidRPr="007F455D" w:rsidSect="00206E1A">
      <w:type w:val="continuous"/>
      <w:pgSz w:w="15840" w:h="12240" w:orient="landscape" w:code="1"/>
      <w:pgMar w:top="720" w:right="720" w:bottom="720" w:left="720" w:header="720" w:footer="720" w:gutter="0"/>
      <w:paperSrc w:first="15" w:other="15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compat/>
  <w:rsids>
    <w:rsidRoot w:val="00A54142"/>
    <w:rsid w:val="000E21D8"/>
    <w:rsid w:val="00180E58"/>
    <w:rsid w:val="001854B2"/>
    <w:rsid w:val="00206E1A"/>
    <w:rsid w:val="00220131"/>
    <w:rsid w:val="003B6542"/>
    <w:rsid w:val="003E049C"/>
    <w:rsid w:val="00487C36"/>
    <w:rsid w:val="004B4543"/>
    <w:rsid w:val="005B5D1B"/>
    <w:rsid w:val="005E2B23"/>
    <w:rsid w:val="007F455D"/>
    <w:rsid w:val="008B15C6"/>
    <w:rsid w:val="00914C41"/>
    <w:rsid w:val="00990AD8"/>
    <w:rsid w:val="00A54142"/>
    <w:rsid w:val="00A852A8"/>
    <w:rsid w:val="00B025C4"/>
    <w:rsid w:val="00BA33B3"/>
    <w:rsid w:val="00CE0867"/>
    <w:rsid w:val="00E04309"/>
    <w:rsid w:val="00E74BC4"/>
    <w:rsid w:val="00ED5DA6"/>
    <w:rsid w:val="00F450E9"/>
    <w:rsid w:val="00F50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6E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6E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516</Words>
  <Characters>2945</Characters>
  <Application>Microsoft Office Word</Application>
  <DocSecurity>4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Clemmer</dc:creator>
  <cp:lastModifiedBy>lclemme</cp:lastModifiedBy>
  <cp:revision>2</cp:revision>
  <dcterms:created xsi:type="dcterms:W3CDTF">2011-01-07T15:57:00Z</dcterms:created>
  <dcterms:modified xsi:type="dcterms:W3CDTF">2011-01-07T15:57:00Z</dcterms:modified>
</cp:coreProperties>
</file>