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302" w:rsidRDefault="00ED6229" w:rsidP="004942B2">
      <w:pPr>
        <w:rPr>
          <w:rFonts w:ascii="Maiandra GD" w:hAnsi="Maiandra GD"/>
          <w:sz w:val="24"/>
          <w:szCs w:val="24"/>
        </w:rPr>
      </w:pPr>
      <w:r>
        <w:rPr>
          <w:rFonts w:ascii="Maiandra GD" w:hAnsi="Maiandra GD"/>
          <w:sz w:val="24"/>
          <w:szCs w:val="24"/>
        </w:rPr>
        <w:t xml:space="preserve"> </w:t>
      </w:r>
    </w:p>
    <w:p w:rsidR="00ED6229" w:rsidRPr="00E04A62" w:rsidRDefault="00ED6229" w:rsidP="004942B2">
      <w:pPr>
        <w:rPr>
          <w:rFonts w:ascii="Maiandra GD" w:hAnsi="Maiandra GD"/>
          <w:sz w:val="24"/>
          <w:szCs w:val="24"/>
        </w:rPr>
      </w:pPr>
      <w:r w:rsidRPr="00E04A62">
        <w:rPr>
          <w:rFonts w:ascii="Maiandra GD" w:hAnsi="Maiandra GD"/>
          <w:b/>
          <w:sz w:val="32"/>
          <w:szCs w:val="32"/>
        </w:rPr>
        <w:t>Context:</w:t>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sidRPr="00E04A62">
        <w:rPr>
          <w:rFonts w:ascii="Maiandra GD" w:hAnsi="Maiandra GD"/>
          <w:sz w:val="24"/>
          <w:szCs w:val="24"/>
        </w:rPr>
        <w:t>Art Across Time: Chapter 7</w:t>
      </w:r>
    </w:p>
    <w:p w:rsidR="00ED6229" w:rsidRPr="00E04A62" w:rsidRDefault="00ED6229" w:rsidP="004942B2">
      <w:pPr>
        <w:rPr>
          <w:rFonts w:ascii="Maiandra GD" w:hAnsi="Maiandra GD"/>
          <w:b/>
          <w:sz w:val="24"/>
          <w:szCs w:val="24"/>
          <w:u w:val="single"/>
        </w:rPr>
      </w:pPr>
      <w:r w:rsidRPr="00E04A62">
        <w:rPr>
          <w:rFonts w:ascii="Maiandra GD" w:hAnsi="Maiandra GD"/>
          <w:b/>
          <w:sz w:val="24"/>
          <w:szCs w:val="24"/>
          <w:u w:val="single"/>
        </w:rPr>
        <w:t>Roman Art Periods</w:t>
      </w:r>
      <w:r w:rsidR="00E04A62">
        <w:rPr>
          <w:rFonts w:ascii="Maiandra GD" w:hAnsi="Maiandra GD"/>
          <w:b/>
          <w:sz w:val="24"/>
          <w:szCs w:val="24"/>
          <w:u w:val="single"/>
        </w:rPr>
        <w:t>:</w:t>
      </w:r>
    </w:p>
    <w:p w:rsidR="00ED6229" w:rsidRDefault="00ED6229" w:rsidP="004942B2">
      <w:pPr>
        <w:rPr>
          <w:rFonts w:ascii="Maiandra GD" w:hAnsi="Maiandra GD"/>
          <w:sz w:val="24"/>
          <w:szCs w:val="24"/>
        </w:rPr>
      </w:pPr>
      <w:r>
        <w:rPr>
          <w:rFonts w:ascii="Maiandra GD" w:hAnsi="Maiandra GD"/>
          <w:sz w:val="24"/>
          <w:szCs w:val="24"/>
        </w:rPr>
        <w:tab/>
        <w:t>Republic 509-27 BCE</w:t>
      </w:r>
    </w:p>
    <w:p w:rsidR="00ED6229" w:rsidRDefault="00ED6229" w:rsidP="004942B2">
      <w:pPr>
        <w:rPr>
          <w:rFonts w:ascii="Maiandra GD" w:hAnsi="Maiandra GD"/>
          <w:sz w:val="24"/>
          <w:szCs w:val="24"/>
        </w:rPr>
      </w:pPr>
      <w:r>
        <w:rPr>
          <w:rFonts w:ascii="Maiandra GD" w:hAnsi="Maiandra GD"/>
          <w:sz w:val="24"/>
          <w:szCs w:val="24"/>
        </w:rPr>
        <w:tab/>
        <w:t>Early Empire 27 BCE -96 CE</w:t>
      </w:r>
    </w:p>
    <w:p w:rsidR="00ED6229" w:rsidRDefault="00ED6229" w:rsidP="004942B2">
      <w:pPr>
        <w:rPr>
          <w:rFonts w:ascii="Maiandra GD" w:hAnsi="Maiandra GD"/>
          <w:sz w:val="24"/>
          <w:szCs w:val="24"/>
        </w:rPr>
      </w:pPr>
      <w:r>
        <w:rPr>
          <w:rFonts w:ascii="Maiandra GD" w:hAnsi="Maiandra GD"/>
          <w:sz w:val="24"/>
          <w:szCs w:val="24"/>
        </w:rPr>
        <w:tab/>
        <w:t>High Empire</w:t>
      </w:r>
      <w:r>
        <w:rPr>
          <w:rFonts w:ascii="Maiandra GD" w:hAnsi="Maiandra GD"/>
          <w:sz w:val="24"/>
          <w:szCs w:val="24"/>
        </w:rPr>
        <w:tab/>
        <w:t>96-192 CE</w:t>
      </w:r>
    </w:p>
    <w:p w:rsidR="00ED6229" w:rsidRDefault="00ED6229" w:rsidP="004942B2">
      <w:pPr>
        <w:rPr>
          <w:rFonts w:ascii="Maiandra GD" w:hAnsi="Maiandra GD"/>
          <w:sz w:val="24"/>
          <w:szCs w:val="24"/>
        </w:rPr>
      </w:pPr>
      <w:r>
        <w:rPr>
          <w:rFonts w:ascii="Maiandra GD" w:hAnsi="Maiandra GD"/>
          <w:sz w:val="24"/>
          <w:szCs w:val="24"/>
        </w:rPr>
        <w:tab/>
        <w:t>Late Empire 192-337 CE</w:t>
      </w:r>
    </w:p>
    <w:p w:rsidR="00ED6229" w:rsidRPr="00ED6229" w:rsidRDefault="00ED6229" w:rsidP="00ED6229">
      <w:pPr>
        <w:rPr>
          <w:rFonts w:ascii="Maiandra GD" w:hAnsi="Maiandra GD"/>
          <w:sz w:val="24"/>
          <w:szCs w:val="24"/>
        </w:rPr>
      </w:pPr>
      <w:r w:rsidRPr="00E04A62">
        <w:rPr>
          <w:rFonts w:ascii="Maiandra GD" w:hAnsi="Maiandra GD"/>
          <w:b/>
          <w:sz w:val="24"/>
          <w:szCs w:val="24"/>
          <w:u w:val="single"/>
        </w:rPr>
        <w:t>Appropriation</w:t>
      </w:r>
      <w:r>
        <w:rPr>
          <w:rFonts w:ascii="Maiandra GD" w:hAnsi="Maiandra GD"/>
          <w:sz w:val="24"/>
          <w:szCs w:val="24"/>
        </w:rPr>
        <w:t>: Roman draws greatly from Greek and some Etruscan ideas.  They make changes and adaptations that create a purely Roman art Form. “Captive Greece made Rome Captive</w:t>
      </w:r>
      <w:r w:rsidR="00E04A62">
        <w:rPr>
          <w:rFonts w:ascii="Maiandra GD" w:hAnsi="Maiandra GD"/>
          <w:sz w:val="24"/>
          <w:szCs w:val="24"/>
        </w:rPr>
        <w:t>,</w:t>
      </w:r>
      <w:proofErr w:type="gramStart"/>
      <w:r>
        <w:rPr>
          <w:rFonts w:ascii="Maiandra GD" w:hAnsi="Maiandra GD"/>
          <w:sz w:val="24"/>
          <w:szCs w:val="24"/>
        </w:rPr>
        <w:t xml:space="preserve">” </w:t>
      </w:r>
      <w:r w:rsidR="00E04A62">
        <w:rPr>
          <w:rFonts w:ascii="Maiandra GD" w:hAnsi="Maiandra GD"/>
          <w:sz w:val="24"/>
          <w:szCs w:val="24"/>
        </w:rPr>
        <w:t xml:space="preserve"> from</w:t>
      </w:r>
      <w:proofErr w:type="gramEnd"/>
      <w:r w:rsidR="00E04A62">
        <w:rPr>
          <w:rFonts w:ascii="Maiandra GD" w:hAnsi="Maiandra GD"/>
          <w:sz w:val="24"/>
          <w:szCs w:val="24"/>
        </w:rPr>
        <w:t xml:space="preserve"> </w:t>
      </w:r>
      <w:r>
        <w:rPr>
          <w:rFonts w:ascii="Maiandra GD" w:hAnsi="Maiandra GD"/>
          <w:sz w:val="24"/>
          <w:szCs w:val="24"/>
        </w:rPr>
        <w:t>Horace</w:t>
      </w:r>
      <w:r w:rsidR="00E04A62">
        <w:rPr>
          <w:rFonts w:ascii="Maiandra GD" w:hAnsi="Maiandra GD"/>
          <w:sz w:val="24"/>
          <w:szCs w:val="24"/>
        </w:rPr>
        <w:t xml:space="preserve"> Roman Satirist and poet</w:t>
      </w:r>
      <w:r>
        <w:rPr>
          <w:rFonts w:ascii="Maiandra GD" w:hAnsi="Maiandra GD"/>
          <w:sz w:val="24"/>
          <w:szCs w:val="24"/>
        </w:rPr>
        <w:t xml:space="preserve"> </w:t>
      </w:r>
      <w:r w:rsidR="00E04A62">
        <w:rPr>
          <w:rFonts w:ascii="Maiandra GD" w:hAnsi="Maiandra GD"/>
          <w:sz w:val="24"/>
          <w:szCs w:val="24"/>
        </w:rPr>
        <w:t>65-8 BCE</w:t>
      </w:r>
      <w:r>
        <w:rPr>
          <w:rFonts w:ascii="Maiandra GD" w:hAnsi="Maiandra GD"/>
          <w:sz w:val="24"/>
          <w:szCs w:val="24"/>
        </w:rPr>
        <w:t xml:space="preserve">. </w:t>
      </w:r>
      <w:r w:rsidRPr="00ED6229">
        <w:rPr>
          <w:rFonts w:ascii="Maiandra GD" w:hAnsi="Maiandra GD"/>
          <w:sz w:val="24"/>
          <w:szCs w:val="24"/>
        </w:rPr>
        <w:t xml:space="preserve">Greece and Rome: two very different cultures intersected, coincided, and at times collided. The relationship between Greeks and Romans has virtually no parallel in world history. Their contact created the extraordinary fusion that encompasses </w:t>
      </w:r>
      <w:r>
        <w:rPr>
          <w:rFonts w:ascii="Maiandra GD" w:hAnsi="Maiandra GD"/>
          <w:sz w:val="24"/>
          <w:szCs w:val="24"/>
        </w:rPr>
        <w:t>politics, mythology</w:t>
      </w:r>
      <w:r w:rsidRPr="00ED6229">
        <w:rPr>
          <w:rFonts w:ascii="Maiandra GD" w:hAnsi="Maiandra GD"/>
          <w:sz w:val="24"/>
          <w:szCs w:val="24"/>
        </w:rPr>
        <w:t xml:space="preserve">, philosophy, literature, fine arts, architecture, </w:t>
      </w:r>
      <w:r>
        <w:rPr>
          <w:rFonts w:ascii="Maiandra GD" w:hAnsi="Maiandra GD"/>
          <w:sz w:val="24"/>
          <w:szCs w:val="24"/>
        </w:rPr>
        <w:t>and science</w:t>
      </w:r>
      <w:r w:rsidRPr="00ED6229">
        <w:rPr>
          <w:rFonts w:ascii="Maiandra GD" w:hAnsi="Maiandra GD"/>
          <w:sz w:val="24"/>
          <w:szCs w:val="24"/>
        </w:rPr>
        <w:t>.</w:t>
      </w:r>
    </w:p>
    <w:p w:rsidR="00ED6229" w:rsidRDefault="00ED6229" w:rsidP="00ED6229">
      <w:pPr>
        <w:rPr>
          <w:rFonts w:ascii="Maiandra GD" w:hAnsi="Maiandra GD"/>
          <w:sz w:val="24"/>
          <w:szCs w:val="24"/>
        </w:rPr>
      </w:pPr>
      <w:r w:rsidRPr="00E04A62">
        <w:rPr>
          <w:rFonts w:ascii="Maiandra GD" w:hAnsi="Maiandra GD"/>
          <w:b/>
          <w:sz w:val="24"/>
          <w:szCs w:val="24"/>
          <w:u w:val="single"/>
        </w:rPr>
        <w:t>Propaganda</w:t>
      </w:r>
      <w:r>
        <w:rPr>
          <w:rFonts w:ascii="Maiandra GD" w:hAnsi="Maiandra GD"/>
          <w:sz w:val="24"/>
          <w:szCs w:val="24"/>
        </w:rPr>
        <w:t xml:space="preserve">: Power, authority, strength, and benevolence of the government and emperors </w:t>
      </w:r>
      <w:r w:rsidR="00E04A62">
        <w:rPr>
          <w:rFonts w:ascii="Maiandra GD" w:hAnsi="Maiandra GD"/>
          <w:sz w:val="24"/>
          <w:szCs w:val="24"/>
        </w:rPr>
        <w:t>were</w:t>
      </w:r>
      <w:r>
        <w:rPr>
          <w:rFonts w:ascii="Maiandra GD" w:hAnsi="Maiandra GD"/>
          <w:sz w:val="24"/>
          <w:szCs w:val="24"/>
        </w:rPr>
        <w:t xml:space="preserve"> expressed through public works of art. </w:t>
      </w:r>
      <w:r w:rsidR="0018708C">
        <w:rPr>
          <w:rFonts w:ascii="Maiandra GD" w:hAnsi="Maiandra GD"/>
          <w:sz w:val="24"/>
          <w:szCs w:val="24"/>
        </w:rPr>
        <w:t>Portraits and narrative reliefs manipulated public opinion.</w:t>
      </w:r>
    </w:p>
    <w:p w:rsidR="00E04A62" w:rsidRDefault="00E04A62" w:rsidP="00ED6229">
      <w:pPr>
        <w:rPr>
          <w:rFonts w:ascii="Maiandra GD" w:hAnsi="Maiandra GD"/>
          <w:sz w:val="24"/>
          <w:szCs w:val="24"/>
        </w:rPr>
      </w:pPr>
      <w:r w:rsidRPr="00E04A62">
        <w:rPr>
          <w:rFonts w:ascii="Maiandra GD" w:hAnsi="Maiandra GD"/>
          <w:b/>
          <w:sz w:val="24"/>
          <w:szCs w:val="24"/>
          <w:u w:val="single"/>
        </w:rPr>
        <w:t>Eclecticism:</w:t>
      </w:r>
      <w:r>
        <w:rPr>
          <w:rFonts w:ascii="Maiandra GD" w:hAnsi="Maiandra GD"/>
          <w:sz w:val="24"/>
          <w:szCs w:val="24"/>
        </w:rPr>
        <w:t xml:space="preserve"> The Empire spans from Europe to the Near East and Africa, so that variety of cultures are integrated. Therefore, Romans had a tolerant and open-minded approach to differences</w:t>
      </w:r>
      <w:r w:rsidR="0018708C">
        <w:rPr>
          <w:rFonts w:ascii="Maiandra GD" w:hAnsi="Maiandra GD"/>
          <w:sz w:val="24"/>
          <w:szCs w:val="24"/>
        </w:rPr>
        <w:t>.</w:t>
      </w:r>
    </w:p>
    <w:p w:rsidR="00E04A62" w:rsidRDefault="00E04A62" w:rsidP="00ED6229">
      <w:pPr>
        <w:rPr>
          <w:rFonts w:ascii="Maiandra GD" w:hAnsi="Maiandra GD"/>
          <w:sz w:val="24"/>
          <w:szCs w:val="24"/>
        </w:rPr>
      </w:pPr>
      <w:r w:rsidRPr="00E04A62">
        <w:rPr>
          <w:rFonts w:ascii="Maiandra GD" w:hAnsi="Maiandra GD"/>
          <w:b/>
          <w:sz w:val="24"/>
          <w:szCs w:val="24"/>
          <w:u w:val="single"/>
        </w:rPr>
        <w:t>Utilitarianism:</w:t>
      </w:r>
      <w:r>
        <w:rPr>
          <w:rFonts w:ascii="Maiandra GD" w:hAnsi="Maiandra GD"/>
          <w:sz w:val="24"/>
          <w:szCs w:val="24"/>
        </w:rPr>
        <w:t xml:space="preserve"> engineering, road building, public works to manage government and the Empire.  </w:t>
      </w:r>
    </w:p>
    <w:p w:rsidR="00E04A62" w:rsidRDefault="00E04A62" w:rsidP="00ED6229">
      <w:pPr>
        <w:rPr>
          <w:rFonts w:ascii="Maiandra GD" w:hAnsi="Maiandra GD"/>
          <w:sz w:val="24"/>
          <w:szCs w:val="24"/>
        </w:rPr>
      </w:pPr>
      <w:r w:rsidRPr="00E04A62">
        <w:rPr>
          <w:rFonts w:ascii="Maiandra GD" w:hAnsi="Maiandra GD"/>
          <w:b/>
          <w:sz w:val="24"/>
          <w:szCs w:val="24"/>
          <w:u w:val="single"/>
        </w:rPr>
        <w:t>Architecture:</w:t>
      </w:r>
      <w:r>
        <w:rPr>
          <w:rFonts w:ascii="Maiandra GD" w:hAnsi="Maiandra GD"/>
          <w:sz w:val="24"/>
          <w:szCs w:val="24"/>
        </w:rPr>
        <w:t xml:space="preserve"> new technological innovations in engineering including arches, vaults, domes, and concrete.</w:t>
      </w:r>
    </w:p>
    <w:p w:rsidR="00E04A62" w:rsidRDefault="00E04A62" w:rsidP="00ED6229">
      <w:pPr>
        <w:rPr>
          <w:rFonts w:ascii="Maiandra GD" w:hAnsi="Maiandra GD"/>
          <w:sz w:val="24"/>
          <w:szCs w:val="24"/>
        </w:rPr>
      </w:pPr>
    </w:p>
    <w:p w:rsidR="00E04A62" w:rsidRDefault="00E04A62" w:rsidP="00ED6229">
      <w:pPr>
        <w:rPr>
          <w:rFonts w:ascii="Maiandra GD" w:hAnsi="Maiandra GD"/>
          <w:b/>
          <w:sz w:val="28"/>
          <w:szCs w:val="28"/>
        </w:rPr>
      </w:pPr>
      <w:r w:rsidRPr="00103637">
        <w:rPr>
          <w:rFonts w:ascii="Maiandra GD" w:hAnsi="Maiandra GD"/>
          <w:b/>
          <w:sz w:val="28"/>
          <w:szCs w:val="28"/>
        </w:rPr>
        <w:t>Key works of art:</w:t>
      </w:r>
    </w:p>
    <w:p w:rsidR="00103637"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Temple of Sibyl</w:t>
      </w:r>
      <w:r w:rsidRPr="00482BBC">
        <w:rPr>
          <w:rFonts w:ascii="Maiandra GD" w:hAnsi="Maiandra GD"/>
          <w:sz w:val="24"/>
          <w:szCs w:val="24"/>
        </w:rPr>
        <w:t xml:space="preserve">, Tivoli, (also known as the Temple of </w:t>
      </w:r>
      <w:proofErr w:type="spellStart"/>
      <w:r w:rsidRPr="00482BBC">
        <w:rPr>
          <w:rFonts w:ascii="Maiandra GD" w:hAnsi="Maiandra GD"/>
          <w:sz w:val="24"/>
          <w:szCs w:val="24"/>
        </w:rPr>
        <w:t>Vesta</w:t>
      </w:r>
      <w:proofErr w:type="spellEnd"/>
      <w:r w:rsidRPr="00482BBC">
        <w:rPr>
          <w:rFonts w:ascii="Maiandra GD" w:hAnsi="Maiandra GD"/>
          <w:sz w:val="24"/>
          <w:szCs w:val="24"/>
        </w:rPr>
        <w:t xml:space="preserve"> goddess of the hearth), 1st Century BCE, Roman Republic</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 xml:space="preserve">Temple of </w:t>
      </w:r>
      <w:proofErr w:type="spellStart"/>
      <w:r w:rsidRPr="00482BBC">
        <w:rPr>
          <w:rFonts w:ascii="Maiandra GD" w:hAnsi="Maiandra GD"/>
          <w:i/>
          <w:sz w:val="24"/>
          <w:szCs w:val="24"/>
        </w:rPr>
        <w:t>Portunus</w:t>
      </w:r>
      <w:proofErr w:type="spellEnd"/>
      <w:r w:rsidRPr="00482BBC">
        <w:rPr>
          <w:rFonts w:ascii="Maiandra GD" w:hAnsi="Maiandra GD"/>
          <w:sz w:val="24"/>
          <w:szCs w:val="24"/>
        </w:rPr>
        <w:t xml:space="preserve"> ( formerly known as the Temple of Fortuna </w:t>
      </w:r>
      <w:proofErr w:type="spellStart"/>
      <w:r w:rsidRPr="00482BBC">
        <w:rPr>
          <w:rFonts w:ascii="Maiandra GD" w:hAnsi="Maiandra GD"/>
          <w:sz w:val="24"/>
          <w:szCs w:val="24"/>
        </w:rPr>
        <w:t>Virilis</w:t>
      </w:r>
      <w:proofErr w:type="spellEnd"/>
      <w:r w:rsidRPr="00482BBC">
        <w:rPr>
          <w:rFonts w:ascii="Maiandra GD" w:hAnsi="Maiandra GD"/>
          <w:sz w:val="24"/>
          <w:szCs w:val="24"/>
        </w:rPr>
        <w:t>), Rome, 75 BCE</w:t>
      </w:r>
    </w:p>
    <w:p w:rsidR="004143D4" w:rsidRPr="00482BBC" w:rsidRDefault="004143D4" w:rsidP="00482BBC">
      <w:pPr>
        <w:pStyle w:val="ListParagraph"/>
        <w:numPr>
          <w:ilvl w:val="1"/>
          <w:numId w:val="17"/>
        </w:numPr>
        <w:rPr>
          <w:rFonts w:ascii="Maiandra GD" w:hAnsi="Maiandra GD"/>
          <w:sz w:val="24"/>
          <w:szCs w:val="24"/>
        </w:rPr>
      </w:pPr>
      <w:proofErr w:type="spellStart"/>
      <w:r w:rsidRPr="00482BBC">
        <w:rPr>
          <w:rFonts w:ascii="Maiandra GD" w:hAnsi="Maiandra GD"/>
          <w:i/>
          <w:sz w:val="24"/>
          <w:szCs w:val="24"/>
        </w:rPr>
        <w:t>Ara</w:t>
      </w:r>
      <w:proofErr w:type="spellEnd"/>
      <w:r w:rsidRPr="00482BBC">
        <w:rPr>
          <w:rFonts w:ascii="Maiandra GD" w:hAnsi="Maiandra GD"/>
          <w:i/>
          <w:sz w:val="24"/>
          <w:szCs w:val="24"/>
        </w:rPr>
        <w:t xml:space="preserve"> </w:t>
      </w:r>
      <w:proofErr w:type="spellStart"/>
      <w:r w:rsidRPr="00482BBC">
        <w:rPr>
          <w:rFonts w:ascii="Maiandra GD" w:hAnsi="Maiandra GD"/>
          <w:i/>
          <w:sz w:val="24"/>
          <w:szCs w:val="24"/>
        </w:rPr>
        <w:t>Pacis</w:t>
      </w:r>
      <w:proofErr w:type="spellEnd"/>
      <w:r w:rsidRPr="00482BBC">
        <w:rPr>
          <w:rFonts w:ascii="Maiandra GD" w:hAnsi="Maiandra GD"/>
          <w:sz w:val="24"/>
          <w:szCs w:val="24"/>
        </w:rPr>
        <w:t xml:space="preserve"> (Altar of Peace), Rome, Between 13 and 9 BCE</w:t>
      </w:r>
    </w:p>
    <w:p w:rsidR="008B5AD1" w:rsidRPr="00482BBC" w:rsidRDefault="004143D4" w:rsidP="00482BBC">
      <w:pPr>
        <w:pStyle w:val="ListParagraph"/>
        <w:numPr>
          <w:ilvl w:val="1"/>
          <w:numId w:val="17"/>
        </w:numPr>
        <w:rPr>
          <w:rFonts w:ascii="Maiandra GD" w:hAnsi="Maiandra GD"/>
          <w:sz w:val="24"/>
          <w:szCs w:val="24"/>
        </w:rPr>
      </w:pPr>
      <w:proofErr w:type="spellStart"/>
      <w:r w:rsidRPr="00482BBC">
        <w:rPr>
          <w:rFonts w:ascii="Maiandra GD" w:hAnsi="Maiandra GD"/>
          <w:i/>
          <w:sz w:val="24"/>
          <w:szCs w:val="24"/>
        </w:rPr>
        <w:t>Ara</w:t>
      </w:r>
      <w:proofErr w:type="spellEnd"/>
      <w:r w:rsidRPr="00482BBC">
        <w:rPr>
          <w:rFonts w:ascii="Maiandra GD" w:hAnsi="Maiandra GD"/>
          <w:i/>
          <w:sz w:val="24"/>
          <w:szCs w:val="24"/>
        </w:rPr>
        <w:t xml:space="preserve"> </w:t>
      </w:r>
      <w:proofErr w:type="spellStart"/>
      <w:r w:rsidRPr="00482BBC">
        <w:rPr>
          <w:rFonts w:ascii="Maiandra GD" w:hAnsi="Maiandra GD"/>
          <w:i/>
          <w:sz w:val="24"/>
          <w:szCs w:val="24"/>
        </w:rPr>
        <w:t>Pacis</w:t>
      </w:r>
      <w:proofErr w:type="spellEnd"/>
      <w:r w:rsidRPr="00482BBC">
        <w:rPr>
          <w:rFonts w:ascii="Maiandra GD" w:hAnsi="Maiandra GD"/>
          <w:sz w:val="24"/>
          <w:szCs w:val="24"/>
        </w:rPr>
        <w:t>, showing a detail of a child tugging at an adult’s toga.</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 xml:space="preserve">Pont du </w:t>
      </w:r>
      <w:proofErr w:type="spellStart"/>
      <w:r w:rsidRPr="00482BBC">
        <w:rPr>
          <w:rFonts w:ascii="Maiandra GD" w:hAnsi="Maiandra GD"/>
          <w:i/>
          <w:sz w:val="24"/>
          <w:szCs w:val="24"/>
        </w:rPr>
        <w:t>Gard</w:t>
      </w:r>
      <w:proofErr w:type="spellEnd"/>
      <w:r w:rsidRPr="00482BBC">
        <w:rPr>
          <w:rFonts w:ascii="Maiandra GD" w:hAnsi="Maiandra GD"/>
          <w:sz w:val="24"/>
          <w:szCs w:val="24"/>
        </w:rPr>
        <w:t>, near Nimes, France, c. 16 BCE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Colosseum, Rome, c. 72-80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Arch of Titus, Rome, 81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Titus being carried to heaven on the back of an eagle, detail.</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Detail Relief of the Arch of Titus</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 xml:space="preserve">Atrium and peristyle, House of the Silver Wedding, Pompeii. Entry view into the </w:t>
      </w:r>
      <w:proofErr w:type="spellStart"/>
      <w:r w:rsidRPr="00482BBC">
        <w:rPr>
          <w:rFonts w:ascii="Maiandra GD" w:hAnsi="Maiandra GD"/>
          <w:sz w:val="24"/>
          <w:szCs w:val="24"/>
        </w:rPr>
        <w:t>domus</w:t>
      </w:r>
      <w:proofErr w:type="spellEnd"/>
      <w:r w:rsidRPr="00482BBC">
        <w:rPr>
          <w:rFonts w:ascii="Maiandra GD" w:hAnsi="Maiandra GD"/>
          <w:sz w:val="24"/>
          <w:szCs w:val="24"/>
        </w:rPr>
        <w:t>, 1st Century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Remains of Trajan’s Market, Rome, 100-112</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Trajan’s Column</w:t>
      </w:r>
      <w:r w:rsidRPr="00482BBC">
        <w:rPr>
          <w:rFonts w:ascii="Maiandra GD" w:hAnsi="Maiandra GD"/>
          <w:sz w:val="24"/>
          <w:szCs w:val="24"/>
        </w:rPr>
        <w:t>, Trajan’s Forum, Rome, 113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First Century forum and Basilica</w:t>
      </w:r>
    </w:p>
    <w:p w:rsidR="004143D4" w:rsidRPr="00482BBC" w:rsidRDefault="004143D4" w:rsidP="00482BBC">
      <w:pPr>
        <w:pStyle w:val="ListParagraph"/>
        <w:numPr>
          <w:ilvl w:val="1"/>
          <w:numId w:val="17"/>
        </w:numPr>
        <w:rPr>
          <w:rFonts w:ascii="Maiandra GD" w:hAnsi="Maiandra GD"/>
          <w:sz w:val="24"/>
          <w:szCs w:val="24"/>
        </w:rPr>
      </w:pPr>
      <w:proofErr w:type="spellStart"/>
      <w:r w:rsidRPr="00482BBC">
        <w:rPr>
          <w:rFonts w:ascii="Maiandra GD" w:hAnsi="Maiandra GD"/>
          <w:i/>
          <w:sz w:val="24"/>
          <w:szCs w:val="24"/>
        </w:rPr>
        <w:t>Apollodorus</w:t>
      </w:r>
      <w:proofErr w:type="spellEnd"/>
      <w:r w:rsidRPr="00482BBC">
        <w:rPr>
          <w:rFonts w:ascii="Maiandra GD" w:hAnsi="Maiandra GD"/>
          <w:i/>
          <w:sz w:val="24"/>
          <w:szCs w:val="24"/>
        </w:rPr>
        <w:t xml:space="preserve"> </w:t>
      </w:r>
      <w:r w:rsidRPr="00482BBC">
        <w:rPr>
          <w:rFonts w:ascii="Maiandra GD" w:hAnsi="Maiandra GD"/>
          <w:sz w:val="24"/>
          <w:szCs w:val="24"/>
        </w:rPr>
        <w:t xml:space="preserve">of Damascus, Plan of the Basilica </w:t>
      </w:r>
      <w:proofErr w:type="spellStart"/>
      <w:r w:rsidRPr="00482BBC">
        <w:rPr>
          <w:rFonts w:ascii="Maiandra GD" w:hAnsi="Maiandra GD"/>
          <w:sz w:val="24"/>
          <w:szCs w:val="24"/>
        </w:rPr>
        <w:t>Ulpia</w:t>
      </w:r>
      <w:proofErr w:type="spellEnd"/>
      <w:r w:rsidRPr="00482BBC">
        <w:rPr>
          <w:rFonts w:ascii="Maiandra GD" w:hAnsi="Maiandra GD"/>
          <w:sz w:val="24"/>
          <w:szCs w:val="24"/>
        </w:rPr>
        <w:t>, Forum of Trajan, 98-117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Canopus</w:t>
      </w:r>
      <w:r w:rsidRPr="00482BBC">
        <w:rPr>
          <w:rFonts w:ascii="Maiandra GD" w:hAnsi="Maiandra GD"/>
          <w:sz w:val="24"/>
          <w:szCs w:val="24"/>
        </w:rPr>
        <w:t>, Hadrian’s Villa, Tivoli, Italy, Built from 118-138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Pantheon,</w:t>
      </w:r>
      <w:r w:rsidRPr="00482BBC">
        <w:rPr>
          <w:rFonts w:ascii="Maiandra GD" w:hAnsi="Maiandra GD"/>
          <w:sz w:val="24"/>
          <w:szCs w:val="24"/>
        </w:rPr>
        <w:t xml:space="preserve"> Rome, 117-125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 xml:space="preserve">Giovanni Paolo Panini, </w:t>
      </w:r>
      <w:proofErr w:type="gramStart"/>
      <w:r w:rsidRPr="00482BBC">
        <w:rPr>
          <w:rFonts w:ascii="Maiandra GD" w:hAnsi="Maiandra GD"/>
          <w:i/>
          <w:sz w:val="24"/>
          <w:szCs w:val="24"/>
        </w:rPr>
        <w:t>The</w:t>
      </w:r>
      <w:proofErr w:type="gramEnd"/>
      <w:r w:rsidRPr="00482BBC">
        <w:rPr>
          <w:rFonts w:ascii="Maiandra GD" w:hAnsi="Maiandra GD"/>
          <w:i/>
          <w:sz w:val="24"/>
          <w:szCs w:val="24"/>
        </w:rPr>
        <w:t xml:space="preserve"> Interior of the Pantheon</w:t>
      </w:r>
      <w:r w:rsidRPr="00482BBC">
        <w:rPr>
          <w:rFonts w:ascii="Maiandra GD" w:hAnsi="Maiandra GD"/>
          <w:sz w:val="24"/>
          <w:szCs w:val="24"/>
        </w:rPr>
        <w:t>, c. 1740 Oil on Canvas.</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Aerial view of the ruins of the Baths of Caracalla, Rome, c. 211-217</w:t>
      </w:r>
    </w:p>
    <w:p w:rsidR="00103637"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Restoration Drawing of the Baths of Caracalla</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Arch of Constantine</w:t>
      </w:r>
      <w:r w:rsidRPr="00482BBC">
        <w:rPr>
          <w:rFonts w:ascii="Maiandra GD" w:hAnsi="Maiandra GD"/>
          <w:sz w:val="24"/>
          <w:szCs w:val="24"/>
        </w:rPr>
        <w:t>, Rome, 313 CE</w:t>
      </w:r>
    </w:p>
    <w:p w:rsidR="004143D4"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 xml:space="preserve">Medallions, and Frieze from the </w:t>
      </w:r>
      <w:r w:rsidRPr="00482BBC">
        <w:rPr>
          <w:rFonts w:ascii="Maiandra GD" w:hAnsi="Maiandra GD"/>
          <w:i/>
          <w:sz w:val="24"/>
          <w:szCs w:val="24"/>
        </w:rPr>
        <w:t>Arch of Constantine</w:t>
      </w:r>
      <w:r w:rsidRPr="00482BBC">
        <w:rPr>
          <w:rFonts w:ascii="Maiandra GD" w:hAnsi="Maiandra GD"/>
          <w:sz w:val="24"/>
          <w:szCs w:val="24"/>
        </w:rPr>
        <w:t>, Rome</w:t>
      </w:r>
    </w:p>
    <w:p w:rsidR="00482BBC" w:rsidRPr="00482BBC" w:rsidRDefault="00482BBC" w:rsidP="00482BBC">
      <w:pPr>
        <w:pStyle w:val="ListParagraph"/>
        <w:ind w:left="1440"/>
        <w:rPr>
          <w:rFonts w:ascii="Maiandra GD" w:hAnsi="Maiandra GD"/>
          <w:sz w:val="24"/>
          <w:szCs w:val="24"/>
        </w:rPr>
      </w:pPr>
    </w:p>
    <w:p w:rsidR="00482BBC" w:rsidRDefault="00482BBC" w:rsidP="00ED6229">
      <w:pPr>
        <w:rPr>
          <w:rFonts w:ascii="Maiandra GD" w:hAnsi="Maiandra GD"/>
          <w:b/>
          <w:sz w:val="28"/>
          <w:szCs w:val="28"/>
        </w:rPr>
      </w:pPr>
    </w:p>
    <w:p w:rsidR="00E04A62" w:rsidRDefault="00E545FB" w:rsidP="00ED6229">
      <w:pPr>
        <w:rPr>
          <w:rFonts w:ascii="Maiandra GD" w:hAnsi="Maiandra GD"/>
          <w:b/>
          <w:sz w:val="28"/>
          <w:szCs w:val="28"/>
        </w:rPr>
      </w:pPr>
      <w:r>
        <w:rPr>
          <w:rFonts w:ascii="Maiandra GD" w:hAnsi="Maiandra GD"/>
          <w:b/>
          <w:sz w:val="28"/>
          <w:szCs w:val="28"/>
        </w:rPr>
        <w:t>Key Terms</w:t>
      </w:r>
      <w:r w:rsidR="00482BBC" w:rsidRPr="00482BBC">
        <w:rPr>
          <w:rFonts w:ascii="Maiandra GD" w:hAnsi="Maiandra GD"/>
          <w:b/>
          <w:sz w:val="28"/>
          <w:szCs w:val="28"/>
        </w:rPr>
        <w:t>:</w:t>
      </w:r>
    </w:p>
    <w:p w:rsidR="00E545FB" w:rsidRDefault="00E545FB" w:rsidP="00ED6229">
      <w:pPr>
        <w:rPr>
          <w:rFonts w:ascii="Maiandra GD" w:hAnsi="Maiandra GD"/>
          <w:sz w:val="24"/>
          <w:szCs w:val="24"/>
        </w:rPr>
        <w:sectPr w:rsidR="00E545FB" w:rsidSect="0064670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720" w:bottom="720" w:left="720" w:header="720" w:footer="720" w:gutter="0"/>
          <w:paperSrc w:first="15" w:other="15"/>
          <w:cols w:space="720"/>
          <w:docGrid w:linePitch="299"/>
        </w:sectPr>
      </w:pPr>
    </w:p>
    <w:p w:rsidR="00E04A62" w:rsidRDefault="001B555F" w:rsidP="00ED6229">
      <w:pPr>
        <w:rPr>
          <w:rFonts w:ascii="Maiandra GD" w:hAnsi="Maiandra GD"/>
          <w:sz w:val="24"/>
          <w:szCs w:val="24"/>
        </w:rPr>
      </w:pPr>
      <w:r w:rsidRPr="001B555F">
        <w:rPr>
          <w:rFonts w:ascii="Maiandra GD" w:hAnsi="Maiandra GD"/>
          <w:sz w:val="24"/>
          <w:szCs w:val="24"/>
        </w:rPr>
        <w:lastRenderedPageBreak/>
        <w:t>Concrete</w:t>
      </w:r>
    </w:p>
    <w:p w:rsidR="001B555F" w:rsidRDefault="001B555F" w:rsidP="00ED6229">
      <w:pPr>
        <w:rPr>
          <w:rFonts w:ascii="Maiandra GD" w:hAnsi="Maiandra GD"/>
          <w:sz w:val="24"/>
          <w:szCs w:val="24"/>
        </w:rPr>
      </w:pPr>
      <w:r>
        <w:rPr>
          <w:rFonts w:ascii="Maiandra GD" w:hAnsi="Maiandra GD"/>
          <w:sz w:val="24"/>
          <w:szCs w:val="24"/>
        </w:rPr>
        <w:t>Barrel vault</w:t>
      </w:r>
    </w:p>
    <w:p w:rsidR="001B555F" w:rsidRDefault="001B555F" w:rsidP="00ED6229">
      <w:pPr>
        <w:rPr>
          <w:rFonts w:ascii="Maiandra GD" w:hAnsi="Maiandra GD"/>
          <w:sz w:val="24"/>
          <w:szCs w:val="24"/>
        </w:rPr>
      </w:pPr>
      <w:r>
        <w:rPr>
          <w:rFonts w:ascii="Maiandra GD" w:hAnsi="Maiandra GD"/>
          <w:sz w:val="24"/>
          <w:szCs w:val="24"/>
        </w:rPr>
        <w:t>Groin vault</w:t>
      </w:r>
    </w:p>
    <w:p w:rsidR="001B555F" w:rsidRDefault="001B555F" w:rsidP="00ED6229">
      <w:pPr>
        <w:rPr>
          <w:rFonts w:ascii="Maiandra GD" w:hAnsi="Maiandra GD"/>
          <w:sz w:val="24"/>
          <w:szCs w:val="24"/>
        </w:rPr>
      </w:pPr>
      <w:r>
        <w:rPr>
          <w:rFonts w:ascii="Maiandra GD" w:hAnsi="Maiandra GD"/>
          <w:sz w:val="24"/>
          <w:szCs w:val="24"/>
        </w:rPr>
        <w:t>Fenestrated groin vault</w:t>
      </w:r>
    </w:p>
    <w:p w:rsidR="001B555F" w:rsidRDefault="001B555F" w:rsidP="00ED6229">
      <w:pPr>
        <w:rPr>
          <w:rFonts w:ascii="Maiandra GD" w:hAnsi="Maiandra GD"/>
          <w:sz w:val="24"/>
          <w:szCs w:val="24"/>
        </w:rPr>
      </w:pPr>
      <w:r>
        <w:rPr>
          <w:rFonts w:ascii="Maiandra GD" w:hAnsi="Maiandra GD"/>
          <w:sz w:val="24"/>
          <w:szCs w:val="24"/>
        </w:rPr>
        <w:t>Dome</w:t>
      </w:r>
    </w:p>
    <w:p w:rsidR="001B555F" w:rsidRDefault="001B555F" w:rsidP="00ED6229">
      <w:pPr>
        <w:rPr>
          <w:rFonts w:ascii="Maiandra GD" w:hAnsi="Maiandra GD"/>
          <w:sz w:val="24"/>
          <w:szCs w:val="24"/>
        </w:rPr>
      </w:pPr>
      <w:r>
        <w:rPr>
          <w:rFonts w:ascii="Maiandra GD" w:hAnsi="Maiandra GD"/>
          <w:sz w:val="24"/>
          <w:szCs w:val="24"/>
        </w:rPr>
        <w:t>Basilica</w:t>
      </w:r>
    </w:p>
    <w:p w:rsidR="001B555F" w:rsidRDefault="001B555F" w:rsidP="00ED6229">
      <w:pPr>
        <w:rPr>
          <w:rFonts w:ascii="Maiandra GD" w:hAnsi="Maiandra GD"/>
          <w:sz w:val="24"/>
          <w:szCs w:val="24"/>
        </w:rPr>
      </w:pPr>
      <w:r>
        <w:rPr>
          <w:rFonts w:ascii="Maiandra GD" w:hAnsi="Maiandra GD"/>
          <w:sz w:val="24"/>
          <w:szCs w:val="24"/>
        </w:rPr>
        <w:t>Buttress</w:t>
      </w:r>
    </w:p>
    <w:p w:rsidR="001B555F" w:rsidRDefault="001B555F" w:rsidP="00ED6229">
      <w:pPr>
        <w:rPr>
          <w:rFonts w:ascii="Maiandra GD" w:hAnsi="Maiandra GD"/>
          <w:sz w:val="24"/>
          <w:szCs w:val="24"/>
        </w:rPr>
      </w:pPr>
      <w:r>
        <w:rPr>
          <w:rFonts w:ascii="Maiandra GD" w:hAnsi="Maiandra GD"/>
          <w:sz w:val="24"/>
          <w:szCs w:val="24"/>
        </w:rPr>
        <w:t>Oculus</w:t>
      </w:r>
    </w:p>
    <w:p w:rsidR="001B555F" w:rsidRDefault="001B555F" w:rsidP="00ED6229">
      <w:pPr>
        <w:rPr>
          <w:rFonts w:ascii="Maiandra GD" w:hAnsi="Maiandra GD"/>
          <w:sz w:val="24"/>
          <w:szCs w:val="24"/>
        </w:rPr>
      </w:pPr>
      <w:r>
        <w:rPr>
          <w:rFonts w:ascii="Maiandra GD" w:hAnsi="Maiandra GD"/>
          <w:sz w:val="24"/>
          <w:szCs w:val="24"/>
        </w:rPr>
        <w:t>Pseudo peripteral</w:t>
      </w:r>
    </w:p>
    <w:p w:rsidR="001B555F" w:rsidRDefault="001B555F" w:rsidP="00ED6229">
      <w:pPr>
        <w:rPr>
          <w:rFonts w:ascii="Maiandra GD" w:hAnsi="Maiandra GD"/>
          <w:sz w:val="24"/>
          <w:szCs w:val="24"/>
        </w:rPr>
      </w:pPr>
      <w:r>
        <w:rPr>
          <w:rFonts w:ascii="Maiandra GD" w:hAnsi="Maiandra GD"/>
          <w:sz w:val="24"/>
          <w:szCs w:val="24"/>
        </w:rPr>
        <w:t>Engaged column</w:t>
      </w:r>
    </w:p>
    <w:p w:rsidR="001B555F" w:rsidRDefault="001B555F" w:rsidP="00ED6229">
      <w:pPr>
        <w:rPr>
          <w:rFonts w:ascii="Maiandra GD" w:hAnsi="Maiandra GD"/>
          <w:sz w:val="24"/>
          <w:szCs w:val="24"/>
        </w:rPr>
      </w:pPr>
      <w:r>
        <w:rPr>
          <w:rFonts w:ascii="Maiandra GD" w:hAnsi="Maiandra GD"/>
          <w:sz w:val="24"/>
          <w:szCs w:val="24"/>
        </w:rPr>
        <w:lastRenderedPageBreak/>
        <w:t>Forum</w:t>
      </w:r>
    </w:p>
    <w:p w:rsidR="001B555F" w:rsidRDefault="001B555F" w:rsidP="00ED6229">
      <w:pPr>
        <w:rPr>
          <w:rFonts w:ascii="Maiandra GD" w:hAnsi="Maiandra GD"/>
          <w:sz w:val="24"/>
          <w:szCs w:val="24"/>
        </w:rPr>
      </w:pPr>
      <w:r>
        <w:rPr>
          <w:rFonts w:ascii="Maiandra GD" w:hAnsi="Maiandra GD"/>
          <w:sz w:val="24"/>
          <w:szCs w:val="24"/>
        </w:rPr>
        <w:t>Triumphal arch</w:t>
      </w:r>
    </w:p>
    <w:p w:rsidR="001B555F" w:rsidRDefault="001B555F" w:rsidP="00ED6229">
      <w:pPr>
        <w:rPr>
          <w:rFonts w:ascii="Maiandra GD" w:hAnsi="Maiandra GD"/>
          <w:sz w:val="24"/>
          <w:szCs w:val="24"/>
        </w:rPr>
      </w:pPr>
      <w:proofErr w:type="spellStart"/>
      <w:r>
        <w:rPr>
          <w:rFonts w:ascii="Maiandra GD" w:hAnsi="Maiandra GD"/>
          <w:sz w:val="24"/>
          <w:szCs w:val="24"/>
        </w:rPr>
        <w:t>Rustification</w:t>
      </w:r>
      <w:proofErr w:type="spellEnd"/>
    </w:p>
    <w:p w:rsidR="001B555F" w:rsidRDefault="001B555F" w:rsidP="00ED6229">
      <w:pPr>
        <w:rPr>
          <w:rFonts w:ascii="Maiandra GD" w:hAnsi="Maiandra GD"/>
          <w:sz w:val="24"/>
          <w:szCs w:val="24"/>
        </w:rPr>
      </w:pPr>
      <w:r>
        <w:rPr>
          <w:rFonts w:ascii="Maiandra GD" w:hAnsi="Maiandra GD"/>
          <w:sz w:val="24"/>
          <w:szCs w:val="24"/>
        </w:rPr>
        <w:t>Illusionistic space</w:t>
      </w:r>
    </w:p>
    <w:p w:rsidR="001B555F" w:rsidRDefault="001B555F" w:rsidP="00ED6229">
      <w:pPr>
        <w:rPr>
          <w:rFonts w:ascii="Maiandra GD" w:hAnsi="Maiandra GD"/>
          <w:sz w:val="24"/>
          <w:szCs w:val="24"/>
        </w:rPr>
      </w:pPr>
      <w:r>
        <w:rPr>
          <w:rFonts w:ascii="Maiandra GD" w:hAnsi="Maiandra GD"/>
          <w:sz w:val="24"/>
          <w:szCs w:val="24"/>
        </w:rPr>
        <w:t>Linear perspective</w:t>
      </w:r>
    </w:p>
    <w:p w:rsidR="001B555F" w:rsidRDefault="001B555F" w:rsidP="00ED6229">
      <w:pPr>
        <w:rPr>
          <w:rFonts w:ascii="Maiandra GD" w:hAnsi="Maiandra GD"/>
          <w:sz w:val="24"/>
          <w:szCs w:val="24"/>
        </w:rPr>
      </w:pPr>
      <w:proofErr w:type="spellStart"/>
      <w:r>
        <w:rPr>
          <w:rFonts w:ascii="Maiandra GD" w:hAnsi="Maiandra GD"/>
          <w:sz w:val="24"/>
          <w:szCs w:val="24"/>
        </w:rPr>
        <w:t>Veristic</w:t>
      </w:r>
      <w:proofErr w:type="spellEnd"/>
    </w:p>
    <w:p w:rsidR="001B555F" w:rsidRDefault="001B555F" w:rsidP="00ED6229">
      <w:pPr>
        <w:rPr>
          <w:rFonts w:ascii="Maiandra GD" w:hAnsi="Maiandra GD"/>
          <w:sz w:val="24"/>
          <w:szCs w:val="24"/>
        </w:rPr>
      </w:pPr>
      <w:r>
        <w:rPr>
          <w:rFonts w:ascii="Maiandra GD" w:hAnsi="Maiandra GD"/>
          <w:sz w:val="24"/>
          <w:szCs w:val="24"/>
        </w:rPr>
        <w:t>Tufa</w:t>
      </w:r>
    </w:p>
    <w:p w:rsidR="001B555F" w:rsidRDefault="001B555F" w:rsidP="00ED6229">
      <w:pPr>
        <w:rPr>
          <w:rFonts w:ascii="Maiandra GD" w:hAnsi="Maiandra GD"/>
          <w:sz w:val="24"/>
          <w:szCs w:val="24"/>
        </w:rPr>
      </w:pPr>
      <w:r>
        <w:rPr>
          <w:rFonts w:ascii="Maiandra GD" w:hAnsi="Maiandra GD"/>
          <w:sz w:val="24"/>
          <w:szCs w:val="24"/>
        </w:rPr>
        <w:t>Travertine</w:t>
      </w:r>
    </w:p>
    <w:p w:rsidR="001B555F" w:rsidRDefault="001B555F" w:rsidP="00ED6229">
      <w:pPr>
        <w:rPr>
          <w:rFonts w:ascii="Maiandra GD" w:hAnsi="Maiandra GD"/>
          <w:sz w:val="24"/>
          <w:szCs w:val="24"/>
        </w:rPr>
      </w:pPr>
      <w:r>
        <w:rPr>
          <w:rFonts w:ascii="Maiandra GD" w:hAnsi="Maiandra GD"/>
          <w:sz w:val="24"/>
          <w:szCs w:val="24"/>
        </w:rPr>
        <w:t>Revetment</w:t>
      </w:r>
    </w:p>
    <w:p w:rsidR="001B555F" w:rsidRDefault="001B555F" w:rsidP="00ED6229">
      <w:pPr>
        <w:rPr>
          <w:rFonts w:ascii="Maiandra GD" w:hAnsi="Maiandra GD"/>
          <w:sz w:val="24"/>
          <w:szCs w:val="24"/>
        </w:rPr>
      </w:pPr>
      <w:r>
        <w:rPr>
          <w:rFonts w:ascii="Maiandra GD" w:hAnsi="Maiandra GD"/>
          <w:sz w:val="24"/>
          <w:szCs w:val="24"/>
        </w:rPr>
        <w:t>Traceries</w:t>
      </w:r>
    </w:p>
    <w:p w:rsidR="001B555F" w:rsidRDefault="001B555F" w:rsidP="00ED6229">
      <w:pPr>
        <w:rPr>
          <w:rFonts w:ascii="Maiandra GD" w:hAnsi="Maiandra GD"/>
          <w:sz w:val="24"/>
          <w:szCs w:val="24"/>
        </w:rPr>
      </w:pPr>
      <w:r>
        <w:rPr>
          <w:rFonts w:ascii="Maiandra GD" w:hAnsi="Maiandra GD"/>
          <w:sz w:val="24"/>
          <w:szCs w:val="24"/>
        </w:rPr>
        <w:lastRenderedPageBreak/>
        <w:t>Pier</w:t>
      </w:r>
    </w:p>
    <w:p w:rsidR="001B555F" w:rsidRDefault="001B555F" w:rsidP="00ED6229">
      <w:pPr>
        <w:rPr>
          <w:rFonts w:ascii="Maiandra GD" w:hAnsi="Maiandra GD"/>
          <w:sz w:val="24"/>
          <w:szCs w:val="24"/>
        </w:rPr>
      </w:pPr>
      <w:r>
        <w:rPr>
          <w:rFonts w:ascii="Maiandra GD" w:hAnsi="Maiandra GD"/>
          <w:sz w:val="24"/>
          <w:szCs w:val="24"/>
        </w:rPr>
        <w:t>Peristyle</w:t>
      </w:r>
    </w:p>
    <w:p w:rsidR="001B555F" w:rsidRDefault="001B555F" w:rsidP="00ED6229">
      <w:pPr>
        <w:rPr>
          <w:rFonts w:ascii="Maiandra GD" w:hAnsi="Maiandra GD"/>
          <w:sz w:val="24"/>
          <w:szCs w:val="24"/>
        </w:rPr>
      </w:pPr>
      <w:r>
        <w:rPr>
          <w:rFonts w:ascii="Maiandra GD" w:hAnsi="Maiandra GD"/>
          <w:sz w:val="24"/>
          <w:szCs w:val="24"/>
        </w:rPr>
        <w:t>Pilaster</w:t>
      </w:r>
    </w:p>
    <w:p w:rsidR="001B555F" w:rsidRDefault="001B555F" w:rsidP="00ED6229">
      <w:pPr>
        <w:rPr>
          <w:rFonts w:ascii="Maiandra GD" w:hAnsi="Maiandra GD"/>
          <w:sz w:val="24"/>
          <w:szCs w:val="24"/>
        </w:rPr>
      </w:pPr>
      <w:r>
        <w:rPr>
          <w:rFonts w:ascii="Maiandra GD" w:hAnsi="Maiandra GD"/>
          <w:sz w:val="24"/>
          <w:szCs w:val="24"/>
        </w:rPr>
        <w:t>Spandrels</w:t>
      </w:r>
    </w:p>
    <w:p w:rsidR="001B555F" w:rsidRDefault="001B555F" w:rsidP="00ED6229">
      <w:pPr>
        <w:rPr>
          <w:rFonts w:ascii="Maiandra GD" w:hAnsi="Maiandra GD"/>
          <w:sz w:val="24"/>
          <w:szCs w:val="24"/>
        </w:rPr>
      </w:pPr>
      <w:proofErr w:type="spellStart"/>
      <w:r>
        <w:rPr>
          <w:rFonts w:ascii="Maiandra GD" w:hAnsi="Maiandra GD"/>
          <w:sz w:val="24"/>
          <w:szCs w:val="24"/>
        </w:rPr>
        <w:t>Domus</w:t>
      </w:r>
      <w:proofErr w:type="spellEnd"/>
    </w:p>
    <w:p w:rsidR="001B555F" w:rsidRDefault="001B555F" w:rsidP="00ED6229">
      <w:pPr>
        <w:rPr>
          <w:rFonts w:ascii="Maiandra GD" w:hAnsi="Maiandra GD"/>
          <w:sz w:val="24"/>
          <w:szCs w:val="24"/>
        </w:rPr>
      </w:pPr>
      <w:r>
        <w:rPr>
          <w:rFonts w:ascii="Maiandra GD" w:hAnsi="Maiandra GD"/>
          <w:sz w:val="24"/>
          <w:szCs w:val="24"/>
        </w:rPr>
        <w:t>Cornice</w:t>
      </w:r>
    </w:p>
    <w:p w:rsidR="001B555F" w:rsidRDefault="001B555F" w:rsidP="00ED6229">
      <w:pPr>
        <w:rPr>
          <w:rFonts w:ascii="Maiandra GD" w:hAnsi="Maiandra GD"/>
          <w:sz w:val="24"/>
          <w:szCs w:val="24"/>
        </w:rPr>
      </w:pPr>
      <w:r>
        <w:rPr>
          <w:rFonts w:ascii="Maiandra GD" w:hAnsi="Maiandra GD"/>
          <w:sz w:val="24"/>
          <w:szCs w:val="24"/>
        </w:rPr>
        <w:t>Clerestory</w:t>
      </w:r>
    </w:p>
    <w:p w:rsidR="00E545FB" w:rsidRDefault="00E545FB" w:rsidP="00ED6229">
      <w:pPr>
        <w:rPr>
          <w:rFonts w:ascii="Maiandra GD" w:hAnsi="Maiandra GD"/>
          <w:sz w:val="24"/>
          <w:szCs w:val="24"/>
        </w:rPr>
      </w:pPr>
      <w:r>
        <w:rPr>
          <w:rFonts w:ascii="Maiandra GD" w:hAnsi="Maiandra GD"/>
          <w:sz w:val="24"/>
          <w:szCs w:val="24"/>
        </w:rPr>
        <w:t>Nave</w:t>
      </w:r>
    </w:p>
    <w:p w:rsidR="00E545FB" w:rsidRDefault="00E545FB" w:rsidP="00ED6229">
      <w:pPr>
        <w:rPr>
          <w:rFonts w:ascii="Maiandra GD" w:hAnsi="Maiandra GD"/>
          <w:sz w:val="24"/>
          <w:szCs w:val="24"/>
        </w:rPr>
      </w:pPr>
    </w:p>
    <w:p w:rsidR="00E545FB" w:rsidRDefault="00E545FB" w:rsidP="00ED6229">
      <w:pPr>
        <w:rPr>
          <w:rFonts w:ascii="Maiandra GD" w:hAnsi="Maiandra GD"/>
          <w:sz w:val="24"/>
          <w:szCs w:val="24"/>
        </w:rPr>
        <w:sectPr w:rsidR="00E545FB" w:rsidSect="00E545FB">
          <w:type w:val="continuous"/>
          <w:pgSz w:w="12240" w:h="15840" w:code="1"/>
          <w:pgMar w:top="720" w:right="720" w:bottom="720" w:left="720" w:header="720" w:footer="720" w:gutter="0"/>
          <w:paperSrc w:first="15" w:other="15"/>
          <w:cols w:num="3" w:space="720"/>
          <w:docGrid w:linePitch="299"/>
        </w:sectPr>
      </w:pPr>
    </w:p>
    <w:p w:rsidR="00E545FB" w:rsidRDefault="00E545FB" w:rsidP="00ED6229">
      <w:pPr>
        <w:rPr>
          <w:rFonts w:ascii="Maiandra GD" w:hAnsi="Maiandra GD"/>
          <w:sz w:val="24"/>
          <w:szCs w:val="24"/>
        </w:rPr>
      </w:pPr>
    </w:p>
    <w:p w:rsidR="00E545FB" w:rsidRDefault="00E545FB" w:rsidP="00ED6229">
      <w:pPr>
        <w:rPr>
          <w:rFonts w:ascii="Maiandra GD" w:hAnsi="Maiandra GD"/>
          <w:b/>
          <w:sz w:val="28"/>
          <w:szCs w:val="28"/>
        </w:rPr>
      </w:pPr>
      <w:r w:rsidRPr="00E545FB">
        <w:rPr>
          <w:rFonts w:ascii="Maiandra GD" w:hAnsi="Maiandra GD"/>
          <w:b/>
          <w:sz w:val="28"/>
          <w:szCs w:val="28"/>
        </w:rPr>
        <w:t>Concepts and Ideas</w:t>
      </w:r>
      <w:r>
        <w:rPr>
          <w:rFonts w:ascii="Maiandra GD" w:hAnsi="Maiandra GD"/>
          <w:b/>
          <w:sz w:val="28"/>
          <w:szCs w:val="28"/>
        </w:rPr>
        <w:t>:</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List the four Roman art periods and their corresponding dates</w:t>
      </w:r>
      <w:r w:rsidR="00B6786F" w:rsidRPr="00B6786F">
        <w:rPr>
          <w:rFonts w:ascii="Maiandra GD" w:hAnsi="Maiandra GD"/>
          <w:sz w:val="24"/>
          <w:szCs w:val="24"/>
        </w:rPr>
        <w:t>.</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Explain the process of mixing concrete and discuss why it is seen as an important innovation?</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Describe Roman building types, their functions, and structure.</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Compare ten aspects of Roman history with that of Greece.</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Discuss the meaning, function, and features of Roman forums</w:t>
      </w:r>
      <w:r w:rsidR="00B6786F" w:rsidRPr="00B6786F">
        <w:rPr>
          <w:rFonts w:ascii="Maiandra GD" w:hAnsi="Maiandra GD"/>
          <w:sz w:val="24"/>
          <w:szCs w:val="24"/>
        </w:rPr>
        <w:t>.</w:t>
      </w:r>
    </w:p>
    <w:p w:rsidR="00B6786F" w:rsidRP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 xml:space="preserve">How does the </w:t>
      </w:r>
      <w:r w:rsidRPr="00B6786F">
        <w:rPr>
          <w:rFonts w:ascii="Maiandra GD" w:hAnsi="Maiandra GD"/>
          <w:i/>
          <w:sz w:val="24"/>
          <w:szCs w:val="24"/>
        </w:rPr>
        <w:t xml:space="preserve">Temple of </w:t>
      </w:r>
      <w:proofErr w:type="spellStart"/>
      <w:r w:rsidRPr="00B6786F">
        <w:rPr>
          <w:rFonts w:ascii="Maiandra GD" w:hAnsi="Maiandra GD"/>
          <w:i/>
          <w:sz w:val="24"/>
          <w:szCs w:val="24"/>
        </w:rPr>
        <w:t>Portunus</w:t>
      </w:r>
      <w:proofErr w:type="spellEnd"/>
      <w:r w:rsidRPr="00B6786F">
        <w:rPr>
          <w:rFonts w:ascii="Maiandra GD" w:hAnsi="Maiandra GD"/>
          <w:sz w:val="24"/>
          <w:szCs w:val="24"/>
        </w:rPr>
        <w:t xml:space="preserve"> differ from a Greek temple?</w:t>
      </w:r>
    </w:p>
    <w:p w:rsidR="00B6786F" w:rsidRP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 xml:space="preserve">Describe the Pantheon and the </w:t>
      </w:r>
      <w:proofErr w:type="spellStart"/>
      <w:r w:rsidRPr="00B6786F">
        <w:rPr>
          <w:rFonts w:ascii="Maiandra GD" w:hAnsi="Maiandra GD"/>
          <w:sz w:val="24"/>
          <w:szCs w:val="24"/>
        </w:rPr>
        <w:t>Ara</w:t>
      </w:r>
      <w:proofErr w:type="spellEnd"/>
      <w:r w:rsidRPr="00B6786F">
        <w:rPr>
          <w:rFonts w:ascii="Maiandra GD" w:hAnsi="Maiandra GD"/>
          <w:sz w:val="24"/>
          <w:szCs w:val="24"/>
        </w:rPr>
        <w:t xml:space="preserve"> </w:t>
      </w:r>
      <w:proofErr w:type="spellStart"/>
      <w:r w:rsidRPr="00B6786F">
        <w:rPr>
          <w:rFonts w:ascii="Maiandra GD" w:hAnsi="Maiandra GD"/>
          <w:sz w:val="24"/>
          <w:szCs w:val="24"/>
        </w:rPr>
        <w:t>Pacis</w:t>
      </w:r>
      <w:proofErr w:type="spellEnd"/>
      <w:r w:rsidRPr="00B6786F">
        <w:rPr>
          <w:rFonts w:ascii="Maiandra GD" w:hAnsi="Maiandra GD"/>
          <w:sz w:val="24"/>
          <w:szCs w:val="24"/>
        </w:rPr>
        <w:t>.</w:t>
      </w:r>
    </w:p>
    <w:p w:rsidR="00B6786F" w:rsidRP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 xml:space="preserve">Explain all the Roman vaults and their uses. </w:t>
      </w:r>
    </w:p>
    <w:p w:rsid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List the names and dates of the major Roman emperors</w:t>
      </w:r>
    </w:p>
    <w:p w:rsidR="00B6786F" w:rsidRDefault="00B6786F" w:rsidP="00B6786F">
      <w:pPr>
        <w:rPr>
          <w:rFonts w:ascii="Maiandra GD" w:hAnsi="Maiandra GD"/>
          <w:sz w:val="24"/>
          <w:szCs w:val="24"/>
        </w:rPr>
      </w:pPr>
    </w:p>
    <w:p w:rsidR="00B6786F" w:rsidRDefault="00B6786F" w:rsidP="00B6786F">
      <w:pPr>
        <w:rPr>
          <w:rFonts w:ascii="Maiandra GD" w:hAnsi="Maiandra GD"/>
          <w:sz w:val="24"/>
          <w:szCs w:val="24"/>
        </w:rPr>
      </w:pPr>
    </w:p>
    <w:p w:rsidR="00B6786F" w:rsidRPr="00B6786F" w:rsidRDefault="00B6786F" w:rsidP="00B6786F">
      <w:pPr>
        <w:rPr>
          <w:rFonts w:ascii="Maiandra GD" w:hAnsi="Maiandra GD"/>
          <w:b/>
          <w:sz w:val="32"/>
          <w:szCs w:val="32"/>
        </w:rPr>
      </w:pPr>
      <w:r w:rsidRPr="00B6786F">
        <w:rPr>
          <w:rFonts w:ascii="Maiandra GD" w:hAnsi="Maiandra GD"/>
          <w:b/>
          <w:sz w:val="32"/>
          <w:szCs w:val="32"/>
        </w:rPr>
        <w:t>Due Date: ___</w:t>
      </w:r>
      <w:r>
        <w:rPr>
          <w:rFonts w:ascii="Maiandra GD" w:hAnsi="Maiandra GD"/>
          <w:b/>
          <w:sz w:val="32"/>
          <w:szCs w:val="32"/>
        </w:rPr>
        <w:t>November 3</w:t>
      </w:r>
      <w:r w:rsidRPr="00B6786F">
        <w:rPr>
          <w:rFonts w:ascii="Maiandra GD" w:hAnsi="Maiandra GD"/>
          <w:b/>
          <w:sz w:val="32"/>
          <w:szCs w:val="32"/>
          <w:vertAlign w:val="superscript"/>
        </w:rPr>
        <w:t>rd</w:t>
      </w:r>
      <w:r w:rsidRPr="00B6786F">
        <w:rPr>
          <w:rFonts w:ascii="Maiandra GD" w:hAnsi="Maiandra GD"/>
          <w:b/>
          <w:sz w:val="32"/>
          <w:szCs w:val="32"/>
        </w:rPr>
        <w:t>_</w:t>
      </w:r>
    </w:p>
    <w:sectPr w:rsidR="00B6786F" w:rsidRPr="00B6786F" w:rsidSect="00646704">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510" w:rsidRDefault="00044510" w:rsidP="00FD2DDA">
      <w:r>
        <w:separator/>
      </w:r>
    </w:p>
  </w:endnote>
  <w:endnote w:type="continuationSeparator" w:id="0">
    <w:p w:rsidR="00044510" w:rsidRDefault="00044510"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510" w:rsidRDefault="00044510" w:rsidP="00FD2DDA">
      <w:r>
        <w:separator/>
      </w:r>
    </w:p>
  </w:footnote>
  <w:footnote w:type="continuationSeparator" w:id="0">
    <w:p w:rsidR="00044510" w:rsidRDefault="00044510"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B47993"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5658177"/>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14F"/>
    <w:multiLevelType w:val="hybridMultilevel"/>
    <w:tmpl w:val="E152A5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E1C39"/>
    <w:multiLevelType w:val="hybridMultilevel"/>
    <w:tmpl w:val="21BA422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665DCE"/>
    <w:multiLevelType w:val="hybridMultilevel"/>
    <w:tmpl w:val="A4E0C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752C2C"/>
    <w:multiLevelType w:val="hybridMultilevel"/>
    <w:tmpl w:val="7C60E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03A55"/>
    <w:multiLevelType w:val="hybridMultilevel"/>
    <w:tmpl w:val="837233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F51477"/>
    <w:multiLevelType w:val="hybridMultilevel"/>
    <w:tmpl w:val="FABC8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F444C5"/>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AE2F5E"/>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275BE0"/>
    <w:multiLevelType w:val="hybridMultilevel"/>
    <w:tmpl w:val="B1E42C2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8912DB"/>
    <w:multiLevelType w:val="hybridMultilevel"/>
    <w:tmpl w:val="37BCAB7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011BAC"/>
    <w:multiLevelType w:val="hybridMultilevel"/>
    <w:tmpl w:val="A4EED142"/>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4C23CB1"/>
    <w:multiLevelType w:val="hybridMultilevel"/>
    <w:tmpl w:val="22DE266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5EB30E3"/>
    <w:multiLevelType w:val="hybridMultilevel"/>
    <w:tmpl w:val="3D6A80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6618D2"/>
    <w:multiLevelType w:val="hybridMultilevel"/>
    <w:tmpl w:val="BF966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FE5E21"/>
    <w:multiLevelType w:val="hybridMultilevel"/>
    <w:tmpl w:val="B858B8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CA414A"/>
    <w:multiLevelType w:val="hybridMultilevel"/>
    <w:tmpl w:val="3808DDB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5"/>
  </w:num>
  <w:num w:numId="4">
    <w:abstractNumId w:val="7"/>
  </w:num>
  <w:num w:numId="5">
    <w:abstractNumId w:val="2"/>
  </w:num>
  <w:num w:numId="6">
    <w:abstractNumId w:val="11"/>
  </w:num>
  <w:num w:numId="7">
    <w:abstractNumId w:val="1"/>
  </w:num>
  <w:num w:numId="8">
    <w:abstractNumId w:val="4"/>
  </w:num>
  <w:num w:numId="9">
    <w:abstractNumId w:val="18"/>
  </w:num>
  <w:num w:numId="10">
    <w:abstractNumId w:val="0"/>
  </w:num>
  <w:num w:numId="11">
    <w:abstractNumId w:val="10"/>
  </w:num>
  <w:num w:numId="12">
    <w:abstractNumId w:val="9"/>
  </w:num>
  <w:num w:numId="13">
    <w:abstractNumId w:val="12"/>
  </w:num>
  <w:num w:numId="14">
    <w:abstractNumId w:val="13"/>
  </w:num>
  <w:num w:numId="15">
    <w:abstractNumId w:val="15"/>
  </w:num>
  <w:num w:numId="16">
    <w:abstractNumId w:val="17"/>
  </w:num>
  <w:num w:numId="17">
    <w:abstractNumId w:val="3"/>
  </w:num>
  <w:num w:numId="18">
    <w:abstractNumId w:val="16"/>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21506"/>
  </w:hdrShapeDefaults>
  <w:footnotePr>
    <w:footnote w:id="-1"/>
    <w:footnote w:id="0"/>
  </w:footnotePr>
  <w:endnotePr>
    <w:endnote w:id="-1"/>
    <w:endnote w:id="0"/>
  </w:endnotePr>
  <w:compat/>
  <w:rsids>
    <w:rsidRoot w:val="00FD2DDA"/>
    <w:rsid w:val="00044510"/>
    <w:rsid w:val="000E21D8"/>
    <w:rsid w:val="000F032B"/>
    <w:rsid w:val="00103637"/>
    <w:rsid w:val="00126928"/>
    <w:rsid w:val="00166955"/>
    <w:rsid w:val="001854B2"/>
    <w:rsid w:val="0018708C"/>
    <w:rsid w:val="001B555F"/>
    <w:rsid w:val="00245B33"/>
    <w:rsid w:val="002619FC"/>
    <w:rsid w:val="002D2BEB"/>
    <w:rsid w:val="004143D4"/>
    <w:rsid w:val="00440E9B"/>
    <w:rsid w:val="00441BDA"/>
    <w:rsid w:val="00482BBC"/>
    <w:rsid w:val="004942B2"/>
    <w:rsid w:val="005436DD"/>
    <w:rsid w:val="00646704"/>
    <w:rsid w:val="00663DF6"/>
    <w:rsid w:val="006D1302"/>
    <w:rsid w:val="00795ED8"/>
    <w:rsid w:val="007F6359"/>
    <w:rsid w:val="00860406"/>
    <w:rsid w:val="00865075"/>
    <w:rsid w:val="008B2C49"/>
    <w:rsid w:val="008B5AD1"/>
    <w:rsid w:val="00957D5F"/>
    <w:rsid w:val="00981E9A"/>
    <w:rsid w:val="00992AB3"/>
    <w:rsid w:val="00A60F52"/>
    <w:rsid w:val="00B41AE0"/>
    <w:rsid w:val="00B47993"/>
    <w:rsid w:val="00B6786F"/>
    <w:rsid w:val="00BA33B3"/>
    <w:rsid w:val="00BA5398"/>
    <w:rsid w:val="00BD2B36"/>
    <w:rsid w:val="00C077A0"/>
    <w:rsid w:val="00CE2B25"/>
    <w:rsid w:val="00CE7609"/>
    <w:rsid w:val="00CF3B61"/>
    <w:rsid w:val="00D34010"/>
    <w:rsid w:val="00E04A62"/>
    <w:rsid w:val="00E207EF"/>
    <w:rsid w:val="00E545FB"/>
    <w:rsid w:val="00ED6229"/>
    <w:rsid w:val="00EE1EB0"/>
    <w:rsid w:val="00FD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s>
</file>

<file path=word/webSettings.xml><?xml version="1.0" encoding="utf-8"?>
<w:webSettings xmlns:r="http://schemas.openxmlformats.org/officeDocument/2006/relationships" xmlns:w="http://schemas.openxmlformats.org/wordprocessingml/2006/main">
  <w:divs>
    <w:div w:id="52120385">
      <w:bodyDiv w:val="1"/>
      <w:marLeft w:val="0"/>
      <w:marRight w:val="0"/>
      <w:marTop w:val="0"/>
      <w:marBottom w:val="0"/>
      <w:divBdr>
        <w:top w:val="none" w:sz="0" w:space="0" w:color="auto"/>
        <w:left w:val="none" w:sz="0" w:space="0" w:color="auto"/>
        <w:bottom w:val="none" w:sz="0" w:space="0" w:color="auto"/>
        <w:right w:val="none" w:sz="0" w:space="0" w:color="auto"/>
      </w:divBdr>
    </w:div>
    <w:div w:id="67534735">
      <w:bodyDiv w:val="1"/>
      <w:marLeft w:val="0"/>
      <w:marRight w:val="0"/>
      <w:marTop w:val="0"/>
      <w:marBottom w:val="0"/>
      <w:divBdr>
        <w:top w:val="none" w:sz="0" w:space="0" w:color="auto"/>
        <w:left w:val="none" w:sz="0" w:space="0" w:color="auto"/>
        <w:bottom w:val="none" w:sz="0" w:space="0" w:color="auto"/>
        <w:right w:val="none" w:sz="0" w:space="0" w:color="auto"/>
      </w:divBdr>
    </w:div>
    <w:div w:id="301616677">
      <w:bodyDiv w:val="1"/>
      <w:marLeft w:val="0"/>
      <w:marRight w:val="0"/>
      <w:marTop w:val="0"/>
      <w:marBottom w:val="0"/>
      <w:divBdr>
        <w:top w:val="none" w:sz="0" w:space="0" w:color="auto"/>
        <w:left w:val="none" w:sz="0" w:space="0" w:color="auto"/>
        <w:bottom w:val="none" w:sz="0" w:space="0" w:color="auto"/>
        <w:right w:val="none" w:sz="0" w:space="0" w:color="auto"/>
      </w:divBdr>
    </w:div>
    <w:div w:id="318652543">
      <w:bodyDiv w:val="1"/>
      <w:marLeft w:val="0"/>
      <w:marRight w:val="0"/>
      <w:marTop w:val="0"/>
      <w:marBottom w:val="0"/>
      <w:divBdr>
        <w:top w:val="none" w:sz="0" w:space="0" w:color="auto"/>
        <w:left w:val="none" w:sz="0" w:space="0" w:color="auto"/>
        <w:bottom w:val="none" w:sz="0" w:space="0" w:color="auto"/>
        <w:right w:val="none" w:sz="0" w:space="0" w:color="auto"/>
      </w:divBdr>
    </w:div>
    <w:div w:id="413167990">
      <w:bodyDiv w:val="1"/>
      <w:marLeft w:val="0"/>
      <w:marRight w:val="0"/>
      <w:marTop w:val="0"/>
      <w:marBottom w:val="0"/>
      <w:divBdr>
        <w:top w:val="none" w:sz="0" w:space="0" w:color="auto"/>
        <w:left w:val="none" w:sz="0" w:space="0" w:color="auto"/>
        <w:bottom w:val="none" w:sz="0" w:space="0" w:color="auto"/>
        <w:right w:val="none" w:sz="0" w:space="0" w:color="auto"/>
      </w:divBdr>
    </w:div>
    <w:div w:id="813646774">
      <w:bodyDiv w:val="1"/>
      <w:marLeft w:val="0"/>
      <w:marRight w:val="0"/>
      <w:marTop w:val="0"/>
      <w:marBottom w:val="0"/>
      <w:divBdr>
        <w:top w:val="none" w:sz="0" w:space="0" w:color="auto"/>
        <w:left w:val="none" w:sz="0" w:space="0" w:color="auto"/>
        <w:bottom w:val="none" w:sz="0" w:space="0" w:color="auto"/>
        <w:right w:val="none" w:sz="0" w:space="0" w:color="auto"/>
      </w:divBdr>
    </w:div>
    <w:div w:id="825441558">
      <w:bodyDiv w:val="1"/>
      <w:marLeft w:val="0"/>
      <w:marRight w:val="0"/>
      <w:marTop w:val="0"/>
      <w:marBottom w:val="0"/>
      <w:divBdr>
        <w:top w:val="none" w:sz="0" w:space="0" w:color="auto"/>
        <w:left w:val="none" w:sz="0" w:space="0" w:color="auto"/>
        <w:bottom w:val="none" w:sz="0" w:space="0" w:color="auto"/>
        <w:right w:val="none" w:sz="0" w:space="0" w:color="auto"/>
      </w:divBdr>
    </w:div>
    <w:div w:id="1076980248">
      <w:bodyDiv w:val="1"/>
      <w:marLeft w:val="0"/>
      <w:marRight w:val="0"/>
      <w:marTop w:val="0"/>
      <w:marBottom w:val="0"/>
      <w:divBdr>
        <w:top w:val="none" w:sz="0" w:space="0" w:color="auto"/>
        <w:left w:val="none" w:sz="0" w:space="0" w:color="auto"/>
        <w:bottom w:val="none" w:sz="0" w:space="0" w:color="auto"/>
        <w:right w:val="none" w:sz="0" w:space="0" w:color="auto"/>
      </w:divBdr>
    </w:div>
    <w:div w:id="111714373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610703904">
          <w:marLeft w:val="0"/>
          <w:marRight w:val="0"/>
          <w:marTop w:val="225"/>
          <w:marBottom w:val="0"/>
          <w:divBdr>
            <w:top w:val="none" w:sz="0" w:space="0" w:color="auto"/>
            <w:left w:val="none" w:sz="0" w:space="0" w:color="auto"/>
            <w:bottom w:val="none" w:sz="0" w:space="0" w:color="auto"/>
            <w:right w:val="none" w:sz="0" w:space="0" w:color="auto"/>
          </w:divBdr>
          <w:divsChild>
            <w:div w:id="1828013053">
              <w:marLeft w:val="1950"/>
              <w:marRight w:val="2550"/>
              <w:marTop w:val="0"/>
              <w:marBottom w:val="0"/>
              <w:divBdr>
                <w:top w:val="none" w:sz="0" w:space="0" w:color="auto"/>
                <w:left w:val="none" w:sz="0" w:space="0" w:color="auto"/>
                <w:bottom w:val="none" w:sz="0" w:space="0" w:color="auto"/>
                <w:right w:val="none" w:sz="0" w:space="0" w:color="auto"/>
              </w:divBdr>
              <w:divsChild>
                <w:div w:id="619917598">
                  <w:marLeft w:val="0"/>
                  <w:marRight w:val="0"/>
                  <w:marTop w:val="0"/>
                  <w:marBottom w:val="0"/>
                  <w:divBdr>
                    <w:top w:val="none" w:sz="0" w:space="0" w:color="auto"/>
                    <w:left w:val="none" w:sz="0" w:space="0" w:color="auto"/>
                    <w:bottom w:val="none" w:sz="0" w:space="0" w:color="auto"/>
                    <w:right w:val="none" w:sz="0" w:space="0" w:color="auto"/>
                  </w:divBdr>
                  <w:divsChild>
                    <w:div w:id="712382723">
                      <w:marLeft w:val="0"/>
                      <w:marRight w:val="0"/>
                      <w:marTop w:val="150"/>
                      <w:marBottom w:val="0"/>
                      <w:divBdr>
                        <w:top w:val="single" w:sz="6" w:space="0" w:color="FFFFFF"/>
                        <w:left w:val="none" w:sz="0" w:space="0" w:color="auto"/>
                        <w:bottom w:val="none" w:sz="0" w:space="0" w:color="auto"/>
                        <w:right w:val="none" w:sz="0" w:space="0" w:color="auto"/>
                      </w:divBdr>
                      <w:divsChild>
                        <w:div w:id="1897205278">
                          <w:marLeft w:val="0"/>
                          <w:marRight w:val="0"/>
                          <w:marTop w:val="0"/>
                          <w:marBottom w:val="0"/>
                          <w:divBdr>
                            <w:top w:val="none" w:sz="0" w:space="0" w:color="auto"/>
                            <w:left w:val="none" w:sz="0" w:space="0" w:color="auto"/>
                            <w:bottom w:val="none" w:sz="0" w:space="0" w:color="auto"/>
                            <w:right w:val="none" w:sz="0" w:space="0" w:color="auto"/>
                          </w:divBdr>
                          <w:divsChild>
                            <w:div w:id="706373829">
                              <w:marLeft w:val="0"/>
                              <w:marRight w:val="0"/>
                              <w:marTop w:val="240"/>
                              <w:marBottom w:val="240"/>
                              <w:divBdr>
                                <w:top w:val="single" w:sz="6" w:space="8" w:color="D2B9A6"/>
                                <w:left w:val="single" w:sz="6" w:space="8" w:color="D2B9A6"/>
                                <w:bottom w:val="single" w:sz="6" w:space="8" w:color="D2B9A6"/>
                                <w:right w:val="single" w:sz="6" w:space="8" w:color="D2B9A6"/>
                              </w:divBdr>
                            </w:div>
                          </w:divsChild>
                        </w:div>
                      </w:divsChild>
                    </w:div>
                  </w:divsChild>
                </w:div>
              </w:divsChild>
            </w:div>
          </w:divsChild>
        </w:div>
      </w:divsChild>
    </w:div>
    <w:div w:id="1172791979">
      <w:bodyDiv w:val="1"/>
      <w:marLeft w:val="0"/>
      <w:marRight w:val="0"/>
      <w:marTop w:val="0"/>
      <w:marBottom w:val="0"/>
      <w:divBdr>
        <w:top w:val="none" w:sz="0" w:space="0" w:color="auto"/>
        <w:left w:val="none" w:sz="0" w:space="0" w:color="auto"/>
        <w:bottom w:val="none" w:sz="0" w:space="0" w:color="auto"/>
        <w:right w:val="none" w:sz="0" w:space="0" w:color="auto"/>
      </w:divBdr>
    </w:div>
    <w:div w:id="1333529964">
      <w:bodyDiv w:val="1"/>
      <w:marLeft w:val="0"/>
      <w:marRight w:val="0"/>
      <w:marTop w:val="0"/>
      <w:marBottom w:val="0"/>
      <w:divBdr>
        <w:top w:val="none" w:sz="0" w:space="0" w:color="auto"/>
        <w:left w:val="none" w:sz="0" w:space="0" w:color="auto"/>
        <w:bottom w:val="none" w:sz="0" w:space="0" w:color="auto"/>
        <w:right w:val="none" w:sz="0" w:space="0" w:color="auto"/>
      </w:divBdr>
    </w:div>
    <w:div w:id="1365399675">
      <w:bodyDiv w:val="1"/>
      <w:marLeft w:val="0"/>
      <w:marRight w:val="0"/>
      <w:marTop w:val="0"/>
      <w:marBottom w:val="0"/>
      <w:divBdr>
        <w:top w:val="none" w:sz="0" w:space="0" w:color="auto"/>
        <w:left w:val="none" w:sz="0" w:space="0" w:color="auto"/>
        <w:bottom w:val="none" w:sz="0" w:space="0" w:color="auto"/>
        <w:right w:val="none" w:sz="0" w:space="0" w:color="auto"/>
      </w:divBdr>
    </w:div>
    <w:div w:id="1401441468">
      <w:bodyDiv w:val="1"/>
      <w:marLeft w:val="0"/>
      <w:marRight w:val="0"/>
      <w:marTop w:val="0"/>
      <w:marBottom w:val="0"/>
      <w:divBdr>
        <w:top w:val="none" w:sz="0" w:space="0" w:color="auto"/>
        <w:left w:val="none" w:sz="0" w:space="0" w:color="auto"/>
        <w:bottom w:val="none" w:sz="0" w:space="0" w:color="auto"/>
        <w:right w:val="none" w:sz="0" w:space="0" w:color="auto"/>
      </w:divBdr>
    </w:div>
    <w:div w:id="1543975860">
      <w:bodyDiv w:val="1"/>
      <w:marLeft w:val="0"/>
      <w:marRight w:val="0"/>
      <w:marTop w:val="0"/>
      <w:marBottom w:val="0"/>
      <w:divBdr>
        <w:top w:val="none" w:sz="0" w:space="0" w:color="auto"/>
        <w:left w:val="none" w:sz="0" w:space="0" w:color="auto"/>
        <w:bottom w:val="none" w:sz="0" w:space="0" w:color="auto"/>
        <w:right w:val="none" w:sz="0" w:space="0" w:color="auto"/>
      </w:divBdr>
    </w:div>
    <w:div w:id="1589268588">
      <w:bodyDiv w:val="1"/>
      <w:marLeft w:val="0"/>
      <w:marRight w:val="0"/>
      <w:marTop w:val="0"/>
      <w:marBottom w:val="0"/>
      <w:divBdr>
        <w:top w:val="none" w:sz="0" w:space="0" w:color="auto"/>
        <w:left w:val="none" w:sz="0" w:space="0" w:color="auto"/>
        <w:bottom w:val="none" w:sz="0" w:space="0" w:color="auto"/>
        <w:right w:val="none" w:sz="0" w:space="0" w:color="auto"/>
      </w:divBdr>
    </w:div>
    <w:div w:id="1634941061">
      <w:bodyDiv w:val="1"/>
      <w:marLeft w:val="0"/>
      <w:marRight w:val="0"/>
      <w:marTop w:val="0"/>
      <w:marBottom w:val="0"/>
      <w:divBdr>
        <w:top w:val="none" w:sz="0" w:space="0" w:color="auto"/>
        <w:left w:val="none" w:sz="0" w:space="0" w:color="auto"/>
        <w:bottom w:val="none" w:sz="0" w:space="0" w:color="auto"/>
        <w:right w:val="none" w:sz="0" w:space="0" w:color="auto"/>
      </w:divBdr>
    </w:div>
    <w:div w:id="1660772892">
      <w:bodyDiv w:val="1"/>
      <w:marLeft w:val="0"/>
      <w:marRight w:val="0"/>
      <w:marTop w:val="0"/>
      <w:marBottom w:val="0"/>
      <w:divBdr>
        <w:top w:val="none" w:sz="0" w:space="0" w:color="auto"/>
        <w:left w:val="none" w:sz="0" w:space="0" w:color="auto"/>
        <w:bottom w:val="none" w:sz="0" w:space="0" w:color="auto"/>
        <w:right w:val="none" w:sz="0" w:space="0" w:color="auto"/>
      </w:divBdr>
    </w:div>
    <w:div w:id="1666321291">
      <w:bodyDiv w:val="1"/>
      <w:marLeft w:val="0"/>
      <w:marRight w:val="0"/>
      <w:marTop w:val="0"/>
      <w:marBottom w:val="0"/>
      <w:divBdr>
        <w:top w:val="none" w:sz="0" w:space="0" w:color="auto"/>
        <w:left w:val="none" w:sz="0" w:space="0" w:color="auto"/>
        <w:bottom w:val="none" w:sz="0" w:space="0" w:color="auto"/>
        <w:right w:val="none" w:sz="0" w:space="0" w:color="auto"/>
      </w:divBdr>
    </w:div>
    <w:div w:id="1683580226">
      <w:bodyDiv w:val="1"/>
      <w:marLeft w:val="0"/>
      <w:marRight w:val="0"/>
      <w:marTop w:val="0"/>
      <w:marBottom w:val="0"/>
      <w:divBdr>
        <w:top w:val="none" w:sz="0" w:space="0" w:color="auto"/>
        <w:left w:val="none" w:sz="0" w:space="0" w:color="auto"/>
        <w:bottom w:val="none" w:sz="0" w:space="0" w:color="auto"/>
        <w:right w:val="none" w:sz="0" w:space="0" w:color="auto"/>
      </w:divBdr>
    </w:div>
    <w:div w:id="194768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1C3729"/>
    <w:rsid w:val="002A288F"/>
    <w:rsid w:val="003A3057"/>
    <w:rsid w:val="004957F3"/>
    <w:rsid w:val="00970887"/>
    <w:rsid w:val="00DA3B3B"/>
    <w:rsid w:val="00EF297D"/>
    <w:rsid w:val="00F525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8335B-6C62-4667-9821-4C8B8A87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2</cp:revision>
  <dcterms:created xsi:type="dcterms:W3CDTF">2010-10-31T05:47:00Z</dcterms:created>
  <dcterms:modified xsi:type="dcterms:W3CDTF">2010-10-31T05:47:00Z</dcterms:modified>
</cp:coreProperties>
</file>